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987E" w14:textId="52205A8D" w:rsidR="00BA2732" w:rsidRDefault="00ED5028" w:rsidP="003D033A">
      <w:pPr>
        <w:pStyle w:val="Title"/>
      </w:pPr>
      <w:r w:rsidRPr="00ED5028">
        <w:t>Cardiac magnetic resonance imaging for myocarditis</w:t>
      </w:r>
      <w:r w:rsidR="006971CF">
        <w:t xml:space="preserve"> from 1 January 2025</w:t>
      </w:r>
    </w:p>
    <w:p w14:paraId="775D1E07" w14:textId="5488C347" w:rsidR="000C0475" w:rsidRDefault="00ED5028" w:rsidP="006F5073">
      <w:bookmarkStart w:id="0" w:name="_Hlk4568006"/>
      <w:r w:rsidRPr="00ED5028">
        <w:t xml:space="preserve">Last updated: </w:t>
      </w:r>
      <w:r w:rsidR="00C36497">
        <w:t>11</w:t>
      </w:r>
      <w:r w:rsidR="00597B02">
        <w:t xml:space="preserve"> December 2024</w:t>
      </w:r>
    </w:p>
    <w:bookmarkEnd w:id="0"/>
    <w:p w14:paraId="31920A7B" w14:textId="79F6DEA0" w:rsidR="00ED5028" w:rsidRDefault="00ED5028" w:rsidP="006F5073">
      <w:pPr>
        <w:pStyle w:val="ListBullet"/>
      </w:pPr>
      <w:r>
        <w:t xml:space="preserve">From 1 January 2025, a new item for </w:t>
      </w:r>
      <w:r w:rsidRPr="00ED5028">
        <w:t>cardiac magnetic resonance imaging (MRI) will commence on the Medicare Benefits Schedule (MBS) for the diagnosis of myocarditis in acute onset heart failure or unexplained arrhythmia, or in suspected drug-induced myocarditis.</w:t>
      </w:r>
      <w:r>
        <w:t xml:space="preserve"> </w:t>
      </w:r>
    </w:p>
    <w:p w14:paraId="3F5B185F" w14:textId="30DEA589" w:rsidR="00064168" w:rsidRPr="006F5073" w:rsidRDefault="00ED5028" w:rsidP="006F5073">
      <w:pPr>
        <w:pStyle w:val="ListBullet"/>
      </w:pPr>
      <w:r w:rsidRPr="00ED5028">
        <w:t>This change is relevant to health professionals who request, provide and claim cardiac MRI under the MBS, as well as patients, private health insurers and hospitals.</w:t>
      </w:r>
    </w:p>
    <w:p w14:paraId="24C2D88B" w14:textId="543941BF" w:rsidR="00064168" w:rsidRPr="00867595" w:rsidRDefault="00ED5028" w:rsidP="006F5073">
      <w:pPr>
        <w:pStyle w:val="ListBullet"/>
      </w:pPr>
      <w:r>
        <w:t>T</w:t>
      </w:r>
      <w:r w:rsidRPr="00ED5028">
        <w:t>emporary cardiac MRI Item 63399, which was available for the diagnosis of mRNA COVID-19 vaccine associated myocarditis, will cease from 31 December 2024.</w:t>
      </w:r>
    </w:p>
    <w:p w14:paraId="44460BF5" w14:textId="29A2ED51" w:rsidR="00064168" w:rsidRPr="00867595" w:rsidRDefault="00064168" w:rsidP="00064168">
      <w:pPr>
        <w:pStyle w:val="Heading2"/>
      </w:pPr>
      <w:r w:rsidRPr="00867595">
        <w:t>What are the changes?</w:t>
      </w:r>
    </w:p>
    <w:p w14:paraId="4E459E9A" w14:textId="2F377B6A" w:rsidR="00064168" w:rsidRPr="00867595" w:rsidRDefault="008D011B" w:rsidP="00064168">
      <w:pPr>
        <w:rPr>
          <w:szCs w:val="22"/>
        </w:rPr>
      </w:pPr>
      <w:r>
        <w:rPr>
          <w:szCs w:val="22"/>
        </w:rPr>
        <w:t>T</w:t>
      </w:r>
      <w:r w:rsidR="00ED5028">
        <w:rPr>
          <w:szCs w:val="22"/>
        </w:rPr>
        <w:t xml:space="preserve">he following </w:t>
      </w:r>
      <w:r w:rsidR="001039F3">
        <w:rPr>
          <w:szCs w:val="22"/>
        </w:rPr>
        <w:t>changes will occur</w:t>
      </w:r>
      <w:r w:rsidR="00ED5028">
        <w:rPr>
          <w:szCs w:val="22"/>
        </w:rPr>
        <w:t>:</w:t>
      </w:r>
    </w:p>
    <w:p w14:paraId="29815E6E" w14:textId="577903E3" w:rsidR="00E94CEA" w:rsidRPr="00867595" w:rsidRDefault="00E94CEA" w:rsidP="00E94CEA">
      <w:pPr>
        <w:pStyle w:val="ListBullet"/>
      </w:pPr>
      <w:r>
        <w:t>From 31 December 2024, item 63399 will be deleted and can no longer be provided.</w:t>
      </w:r>
    </w:p>
    <w:p w14:paraId="2DFA6875" w14:textId="75FD5959" w:rsidR="00E94CEA" w:rsidRDefault="00E94CEA" w:rsidP="00E94CEA">
      <w:pPr>
        <w:pStyle w:val="ListBullet"/>
      </w:pPr>
      <w:r w:rsidRPr="00867595">
        <w:t xml:space="preserve">Effective </w:t>
      </w:r>
      <w:r>
        <w:t xml:space="preserve">1 January 2025, </w:t>
      </w:r>
      <w:r w:rsidR="004261B0">
        <w:t>a</w:t>
      </w:r>
      <w:r w:rsidR="00064168" w:rsidRPr="00867595">
        <w:t xml:space="preserve"> new item (</w:t>
      </w:r>
      <w:r w:rsidR="00BB682E">
        <w:t>63390</w:t>
      </w:r>
      <w:r w:rsidR="00064168" w:rsidRPr="00867595">
        <w:t xml:space="preserve">) </w:t>
      </w:r>
      <w:r>
        <w:t xml:space="preserve">will be listed </w:t>
      </w:r>
      <w:r w:rsidR="00064168" w:rsidRPr="00867595">
        <w:t xml:space="preserve">for </w:t>
      </w:r>
      <w:r w:rsidR="00BB682E">
        <w:t>cardiac MRI</w:t>
      </w:r>
      <w:r w:rsidR="00064168" w:rsidRPr="00867595">
        <w:t xml:space="preserve"> to </w:t>
      </w:r>
      <w:r w:rsidR="00BB682E">
        <w:t>diagnose myocarditis in acute onset heart failure or unexplained arr</w:t>
      </w:r>
      <w:r w:rsidR="00A478F1">
        <w:t>hythmia, or in suspected drug</w:t>
      </w:r>
      <w:r w:rsidR="00D3128C">
        <w:t xml:space="preserve"> </w:t>
      </w:r>
      <w:r w:rsidR="00A478F1">
        <w:t>induced myocarditis.</w:t>
      </w:r>
    </w:p>
    <w:p w14:paraId="14CB6C78" w14:textId="1E4D0C18" w:rsidR="007E0068" w:rsidRDefault="007E0068" w:rsidP="007E0068">
      <w:r>
        <w:t xml:space="preserve">For private health insurance purposes, item </w:t>
      </w:r>
      <w:r w:rsidR="001039F3">
        <w:t>63390</w:t>
      </w:r>
      <w:r>
        <w:t xml:space="preserve"> will be</w:t>
      </w:r>
      <w:r w:rsidR="001039F3">
        <w:t xml:space="preserve"> </w:t>
      </w:r>
      <w:r>
        <w:t>listed under the following clinical category and procedure type:</w:t>
      </w:r>
    </w:p>
    <w:p w14:paraId="00DAF94B" w14:textId="77777777" w:rsidR="00385C01" w:rsidRDefault="00385C01" w:rsidP="00385C01">
      <w:pPr>
        <w:pStyle w:val="ListBullet"/>
      </w:pPr>
      <w:r>
        <w:t>Private Health Insurance Classification:</w:t>
      </w:r>
    </w:p>
    <w:p w14:paraId="5B0D04C5" w14:textId="2D70D489" w:rsidR="007E0068" w:rsidRDefault="007E0068" w:rsidP="006F5073">
      <w:pPr>
        <w:pStyle w:val="ListBullet"/>
      </w:pPr>
      <w:r>
        <w:t>Clinical category:</w:t>
      </w:r>
      <w:r w:rsidR="001039F3">
        <w:t xml:space="preserve"> Support list (DI)</w:t>
      </w:r>
    </w:p>
    <w:p w14:paraId="0F393FB5" w14:textId="0C471714" w:rsidR="007E0068" w:rsidRPr="007E0068" w:rsidRDefault="007E0068" w:rsidP="006F5073">
      <w:pPr>
        <w:pStyle w:val="ListBullet"/>
      </w:pPr>
      <w:r>
        <w:t xml:space="preserve">Procedure type: Type </w:t>
      </w:r>
      <w:r w:rsidR="001039F3">
        <w:t>C</w:t>
      </w:r>
    </w:p>
    <w:p w14:paraId="42BD5171" w14:textId="77777777" w:rsidR="00064168" w:rsidRDefault="00064168" w:rsidP="00064168">
      <w:pPr>
        <w:pStyle w:val="Heading2"/>
      </w:pPr>
      <w:r>
        <w:t>Why are the changes being made?</w:t>
      </w:r>
    </w:p>
    <w:p w14:paraId="617E7397" w14:textId="6C21EF0A" w:rsidR="00064168" w:rsidRPr="00ED5028" w:rsidRDefault="00ED5028" w:rsidP="37A8CB26">
      <w:pPr>
        <w:rPr>
          <w:rStyle w:val="Hyperlink"/>
          <w:color w:val="000000" w:themeColor="text1"/>
          <w:szCs w:val="22"/>
          <w:u w:val="none"/>
        </w:rPr>
      </w:pPr>
      <w:bookmarkStart w:id="1" w:name="_Hlk535386664"/>
      <w:r>
        <w:rPr>
          <w:szCs w:val="22"/>
        </w:rPr>
        <w:t>The</w:t>
      </w:r>
      <w:r w:rsidR="00064168" w:rsidRPr="00867595">
        <w:rPr>
          <w:szCs w:val="22"/>
        </w:rPr>
        <w:t xml:space="preserve"> listing of this service was recommended by the Medical Services Advisory Committee (MSAC) in </w:t>
      </w:r>
      <w:r>
        <w:rPr>
          <w:szCs w:val="22"/>
        </w:rPr>
        <w:t>April 2024 in their consideration of Application 1713.</w:t>
      </w:r>
      <w:r w:rsidR="00064168" w:rsidRPr="00867595">
        <w:rPr>
          <w:szCs w:val="22"/>
        </w:rPr>
        <w:t xml:space="preserve"> Further details about MSAC applications can be found under </w:t>
      </w:r>
      <w:hyperlink r:id="rId8" w:history="1">
        <w:r w:rsidR="00064168" w:rsidRPr="00867595">
          <w:rPr>
            <w:rStyle w:val="Hyperlink"/>
            <w:szCs w:val="22"/>
          </w:rPr>
          <w:t>MSAC Applications</w:t>
        </w:r>
      </w:hyperlink>
      <w:r w:rsidR="00064168" w:rsidRPr="00867595">
        <w:rPr>
          <w:szCs w:val="22"/>
        </w:rPr>
        <w:t xml:space="preserve"> on the MSAC website (</w:t>
      </w:r>
      <w:hyperlink r:id="rId9" w:history="1">
        <w:r w:rsidR="00064168" w:rsidRPr="00867595">
          <w:rPr>
            <w:rStyle w:val="Hyperlink"/>
            <w:szCs w:val="22"/>
          </w:rPr>
          <w:t>Medical Services Advisory Committee</w:t>
        </w:r>
      </w:hyperlink>
      <w:r w:rsidR="00064168" w:rsidRPr="00867595">
        <w:rPr>
          <w:szCs w:val="22"/>
        </w:rPr>
        <w:t>).</w:t>
      </w:r>
      <w:bookmarkEnd w:id="1"/>
    </w:p>
    <w:p w14:paraId="4B2559AC" w14:textId="6974F047" w:rsidR="00064168" w:rsidRDefault="00064168" w:rsidP="00064168">
      <w:pPr>
        <w:pStyle w:val="Heading2"/>
      </w:pPr>
      <w:r>
        <w:lastRenderedPageBreak/>
        <w:t xml:space="preserve">What does this mean for </w:t>
      </w:r>
      <w:r w:rsidR="00ED5028">
        <w:t>requestors</w:t>
      </w:r>
      <w:r>
        <w:t>?</w:t>
      </w:r>
    </w:p>
    <w:p w14:paraId="0654D50A" w14:textId="17C58CD4" w:rsidR="00064168" w:rsidRDefault="00ED5028" w:rsidP="00064168">
      <w:pPr>
        <w:rPr>
          <w:szCs w:val="22"/>
        </w:rPr>
      </w:pPr>
      <w:r w:rsidRPr="00ED5028">
        <w:rPr>
          <w:szCs w:val="22"/>
        </w:rPr>
        <w:t>Specialists and consultant physicians can request Item 63390 in circumstances where it is clinically necessary, and the request meets the requirements in the item descriptor.</w:t>
      </w:r>
    </w:p>
    <w:p w14:paraId="470CCCD1" w14:textId="3C8E86D3" w:rsidR="00ED5028" w:rsidRDefault="00ED5028" w:rsidP="00ED5028">
      <w:pPr>
        <w:rPr>
          <w:szCs w:val="22"/>
        </w:rPr>
      </w:pPr>
      <w:r w:rsidRPr="00ED5028">
        <w:rPr>
          <w:szCs w:val="22"/>
        </w:rPr>
        <w:t xml:space="preserve">Patients who previously would have been eligible for cardiac MRI for suspected myocarditis under temporary Item 63399 will be able to receive the new </w:t>
      </w:r>
      <w:r>
        <w:rPr>
          <w:szCs w:val="22"/>
        </w:rPr>
        <w:t>i</w:t>
      </w:r>
      <w:r w:rsidRPr="00ED5028">
        <w:rPr>
          <w:szCs w:val="22"/>
        </w:rPr>
        <w:t>tem.</w:t>
      </w:r>
    </w:p>
    <w:p w14:paraId="7776CC7E" w14:textId="67E4AAC7" w:rsidR="00ED5028" w:rsidRDefault="00ED5028" w:rsidP="00064168">
      <w:pPr>
        <w:rPr>
          <w:szCs w:val="22"/>
        </w:rPr>
      </w:pPr>
      <w:r w:rsidRPr="00ED5028">
        <w:rPr>
          <w:szCs w:val="22"/>
        </w:rPr>
        <w:t xml:space="preserve">Explanatory Note IN.0.18 provides additional clarification on the use of the new item.  </w:t>
      </w:r>
    </w:p>
    <w:p w14:paraId="53DF4580" w14:textId="3487E8AC" w:rsidR="00ED5028" w:rsidRDefault="00ED5028" w:rsidP="00ED5028">
      <w:pPr>
        <w:pStyle w:val="Heading2"/>
      </w:pPr>
      <w:r>
        <w:t>What does this mean for providers?</w:t>
      </w:r>
    </w:p>
    <w:p w14:paraId="5D850A0C" w14:textId="77FEF7AE" w:rsidR="00ED5028" w:rsidRDefault="00ED5028" w:rsidP="00064168">
      <w:pPr>
        <w:rPr>
          <w:szCs w:val="22"/>
        </w:rPr>
      </w:pPr>
      <w:r w:rsidRPr="00ED5028">
        <w:rPr>
          <w:szCs w:val="22"/>
        </w:rPr>
        <w:t>The service can be performed on both partially and fully Medicare-eligible MRI machines.</w:t>
      </w:r>
    </w:p>
    <w:p w14:paraId="0A129A08" w14:textId="77777777" w:rsidR="00ED5028" w:rsidRPr="00ED5028" w:rsidRDefault="00ED5028" w:rsidP="00ED5028">
      <w:pPr>
        <w:rPr>
          <w:szCs w:val="22"/>
        </w:rPr>
      </w:pPr>
      <w:r w:rsidRPr="00ED5028">
        <w:rPr>
          <w:szCs w:val="22"/>
        </w:rPr>
        <w:t>Item 63390 can be provided by a person who is:</w:t>
      </w:r>
    </w:p>
    <w:p w14:paraId="06ABE69F" w14:textId="0F4F3CD1" w:rsidR="00ED5028" w:rsidRPr="00ED5028" w:rsidRDefault="00ED5028" w:rsidP="00ED5028">
      <w:pPr>
        <w:pStyle w:val="ListParagraph"/>
        <w:numPr>
          <w:ilvl w:val="0"/>
          <w:numId w:val="31"/>
        </w:numPr>
        <w:rPr>
          <w:szCs w:val="22"/>
        </w:rPr>
      </w:pPr>
      <w:r w:rsidRPr="00ED5028">
        <w:rPr>
          <w:szCs w:val="22"/>
        </w:rPr>
        <w:t>a specialist in diagnostic radiology and satisfies the Chief Executive Medicare that the specialist is a participant in the Royal Australian and New Zealand College of Radiologists’ Quality and Accreditation Program; or</w:t>
      </w:r>
    </w:p>
    <w:p w14:paraId="02D67CCF" w14:textId="067182EA" w:rsidR="00ED5028" w:rsidRPr="00ED5028" w:rsidRDefault="00ED5028" w:rsidP="00ED5028">
      <w:pPr>
        <w:pStyle w:val="ListParagraph"/>
        <w:numPr>
          <w:ilvl w:val="0"/>
          <w:numId w:val="31"/>
        </w:numPr>
        <w:rPr>
          <w:szCs w:val="22"/>
        </w:rPr>
      </w:pPr>
      <w:r w:rsidRPr="00ED5028">
        <w:rPr>
          <w:szCs w:val="22"/>
        </w:rPr>
        <w:t>a specialist in diagnostic radiology or a consultant physician and is recognised by the Conjoint Committee for Certification in Cardiac MRI.</w:t>
      </w:r>
    </w:p>
    <w:p w14:paraId="7F7DA4F7" w14:textId="77777777" w:rsidR="00064168" w:rsidRDefault="00064168" w:rsidP="00064168">
      <w:pPr>
        <w:pStyle w:val="Heading2"/>
      </w:pPr>
      <w:r>
        <w:t>How will these changes affect patients</w:t>
      </w:r>
      <w:r w:rsidRPr="001A7FB7">
        <w:t>?</w:t>
      </w:r>
    </w:p>
    <w:p w14:paraId="0C887688" w14:textId="436BAB69" w:rsidR="00ED5028" w:rsidRDefault="00ED5028" w:rsidP="00ED5028">
      <w:pPr>
        <w:rPr>
          <w:rFonts w:cs="Arial"/>
          <w:szCs w:val="22"/>
        </w:rPr>
      </w:pPr>
      <w:r w:rsidRPr="00867595">
        <w:rPr>
          <w:rFonts w:cs="Arial"/>
          <w:szCs w:val="22"/>
        </w:rPr>
        <w:t>Effective</w:t>
      </w:r>
      <w:r>
        <w:rPr>
          <w:rFonts w:cs="Arial"/>
          <w:szCs w:val="22"/>
        </w:rPr>
        <w:t xml:space="preserve"> 1 January 202</w:t>
      </w:r>
      <w:r w:rsidR="009E0C13">
        <w:rPr>
          <w:rFonts w:cs="Arial"/>
          <w:szCs w:val="22"/>
        </w:rPr>
        <w:t>5</w:t>
      </w:r>
      <w:r>
        <w:rPr>
          <w:rFonts w:cs="Arial"/>
          <w:szCs w:val="22"/>
        </w:rPr>
        <w:t>,</w:t>
      </w:r>
      <w:r w:rsidRPr="00867595">
        <w:rPr>
          <w:rFonts w:cs="Arial"/>
          <w:szCs w:val="22"/>
        </w:rPr>
        <w:t xml:space="preserve"> the Government is changing who can get a </w:t>
      </w:r>
      <w:r>
        <w:rPr>
          <w:rFonts w:cs="Arial"/>
          <w:szCs w:val="22"/>
        </w:rPr>
        <w:t>Medicare benefit</w:t>
      </w:r>
      <w:r w:rsidRPr="00867595">
        <w:rPr>
          <w:rFonts w:cs="Arial"/>
          <w:szCs w:val="22"/>
        </w:rPr>
        <w:t xml:space="preserve"> for </w:t>
      </w:r>
      <w:r>
        <w:rPr>
          <w:rFonts w:cs="Arial"/>
          <w:szCs w:val="22"/>
        </w:rPr>
        <w:t>a cardiac MRI for myocarditis, by listing a new MBS item for this purpose</w:t>
      </w:r>
      <w:r w:rsidR="007E2121">
        <w:rPr>
          <w:rFonts w:cs="Arial"/>
          <w:szCs w:val="22"/>
        </w:rPr>
        <w:t xml:space="preserve"> (item 63390)</w:t>
      </w:r>
      <w:r>
        <w:rPr>
          <w:rFonts w:cs="Arial"/>
          <w:szCs w:val="22"/>
        </w:rPr>
        <w:t xml:space="preserve">. </w:t>
      </w:r>
    </w:p>
    <w:p w14:paraId="16A2FC28" w14:textId="437577F9" w:rsidR="00ED5028" w:rsidRPr="00333C73" w:rsidRDefault="00ED5028" w:rsidP="00ED5028">
      <w:pPr>
        <w:rPr>
          <w:szCs w:val="22"/>
        </w:rPr>
      </w:pPr>
      <w:bookmarkStart w:id="2" w:name="_Hlk181709263"/>
      <w:r w:rsidRPr="00333C73">
        <w:rPr>
          <w:szCs w:val="22"/>
        </w:rPr>
        <w:t>The changes will provide greater access for patients</w:t>
      </w:r>
      <w:r w:rsidRPr="00ED5028">
        <w:rPr>
          <w:szCs w:val="22"/>
        </w:rPr>
        <w:t xml:space="preserve"> </w:t>
      </w:r>
      <w:r>
        <w:rPr>
          <w:szCs w:val="22"/>
        </w:rPr>
        <w:t>w</w:t>
      </w:r>
      <w:r w:rsidRPr="00ED5028">
        <w:rPr>
          <w:szCs w:val="22"/>
        </w:rPr>
        <w:t xml:space="preserve">ho </w:t>
      </w:r>
      <w:r>
        <w:rPr>
          <w:szCs w:val="22"/>
        </w:rPr>
        <w:t xml:space="preserve">need </w:t>
      </w:r>
      <w:r w:rsidRPr="00ED5028">
        <w:rPr>
          <w:szCs w:val="22"/>
        </w:rPr>
        <w:t>a cardiac MRI scan for the diagnosis of myocarditi</w:t>
      </w:r>
      <w:r>
        <w:rPr>
          <w:szCs w:val="22"/>
        </w:rPr>
        <w:t>s, l</w:t>
      </w:r>
      <w:r w:rsidRPr="00333C73">
        <w:rPr>
          <w:szCs w:val="22"/>
        </w:rPr>
        <w:t>eading to improved health outcomes.</w:t>
      </w:r>
    </w:p>
    <w:p w14:paraId="122E8AC0" w14:textId="2377A3B1" w:rsidR="00064168" w:rsidRPr="00867595" w:rsidRDefault="00ED5028" w:rsidP="00ED5028">
      <w:pPr>
        <w:rPr>
          <w:rFonts w:cs="Arial"/>
          <w:szCs w:val="22"/>
        </w:rPr>
      </w:pPr>
      <w:r w:rsidRPr="006F5073">
        <w:t xml:space="preserve">Patients should not be negatively affected by </w:t>
      </w:r>
      <w:r>
        <w:t xml:space="preserve">the </w:t>
      </w:r>
      <w:r w:rsidRPr="006F5073">
        <w:t>remov</w:t>
      </w:r>
      <w:r>
        <w:t>al of temporary item 63399, as they will be able to receive the new i</w:t>
      </w:r>
      <w:r w:rsidRPr="006F5073">
        <w:t>tem</w:t>
      </w:r>
      <w:r>
        <w:t xml:space="preserve"> </w:t>
      </w:r>
      <w:r w:rsidRPr="006F5073">
        <w:t>and have continued access to clinically relevant services.</w:t>
      </w:r>
    </w:p>
    <w:bookmarkEnd w:id="2"/>
    <w:p w14:paraId="5BD9BE80" w14:textId="77777777" w:rsidR="00064168" w:rsidRDefault="00064168" w:rsidP="00064168">
      <w:pPr>
        <w:pStyle w:val="Heading2"/>
      </w:pPr>
      <w:r w:rsidRPr="001A7FB7">
        <w:t>Who was consulted on the changes?</w:t>
      </w:r>
    </w:p>
    <w:p w14:paraId="0EBD20F7" w14:textId="77777777" w:rsidR="005178DC" w:rsidRPr="005178DC" w:rsidRDefault="005178DC" w:rsidP="005178DC">
      <w:pPr>
        <w:pStyle w:val="Heading2"/>
        <w:rPr>
          <w:rFonts w:cs="Times New Roman"/>
          <w:b w:val="0"/>
          <w:bCs w:val="0"/>
          <w:iCs w:val="0"/>
          <w:color w:val="000000" w:themeColor="text1"/>
          <w:sz w:val="22"/>
          <w:szCs w:val="22"/>
        </w:rPr>
      </w:pPr>
      <w:r w:rsidRPr="005178DC">
        <w:rPr>
          <w:rFonts w:cs="Times New Roman"/>
          <w:b w:val="0"/>
          <w:bCs w:val="0"/>
          <w:iCs w:val="0"/>
          <w:color w:val="000000" w:themeColor="text1"/>
          <w:sz w:val="22"/>
          <w:szCs w:val="22"/>
        </w:rPr>
        <w:t xml:space="preserve">In addition to the MSAC consultation process, the Department of Health and Aged Care consulted with a wide range of stakeholders representing experts across the diagnostic imaging and medical sector, including consumer representative groups and those with expertise working with patients with cardiac and myocarditis related conditions. </w:t>
      </w:r>
    </w:p>
    <w:p w14:paraId="75F4D9F3" w14:textId="2D8B0906" w:rsidR="00ED5028" w:rsidRDefault="005178DC" w:rsidP="00064168">
      <w:pPr>
        <w:pStyle w:val="Heading2"/>
        <w:rPr>
          <w:rFonts w:cs="Times New Roman"/>
          <w:b w:val="0"/>
          <w:bCs w:val="0"/>
          <w:iCs w:val="0"/>
          <w:color w:val="000000" w:themeColor="text1"/>
          <w:sz w:val="22"/>
          <w:szCs w:val="22"/>
        </w:rPr>
      </w:pPr>
      <w:r w:rsidRPr="005178DC">
        <w:rPr>
          <w:rFonts w:cs="Times New Roman"/>
          <w:b w:val="0"/>
          <w:bCs w:val="0"/>
          <w:iCs w:val="0"/>
          <w:color w:val="000000" w:themeColor="text1"/>
          <w:sz w:val="22"/>
          <w:szCs w:val="22"/>
        </w:rPr>
        <w:t>Stakeholders were supportive of the commencement of the new item on the MBS</w:t>
      </w:r>
      <w:r>
        <w:rPr>
          <w:rFonts w:cs="Times New Roman"/>
          <w:b w:val="0"/>
          <w:bCs w:val="0"/>
          <w:iCs w:val="0"/>
          <w:color w:val="000000" w:themeColor="text1"/>
          <w:sz w:val="22"/>
          <w:szCs w:val="22"/>
        </w:rPr>
        <w:t>.</w:t>
      </w:r>
    </w:p>
    <w:p w14:paraId="32E82B19" w14:textId="18FB2631" w:rsidR="00064168" w:rsidRDefault="00064168" w:rsidP="00064168">
      <w:pPr>
        <w:pStyle w:val="Heading2"/>
      </w:pPr>
      <w:r w:rsidRPr="001A7FB7">
        <w:t>How will the changes be monitored</w:t>
      </w:r>
      <w:r>
        <w:t xml:space="preserve"> and reviewed</w:t>
      </w:r>
      <w:r w:rsidRPr="001A7FB7">
        <w:t>?</w:t>
      </w:r>
    </w:p>
    <w:p w14:paraId="6BEE8B6C" w14:textId="5457326A" w:rsidR="00B34A7A" w:rsidRDefault="00B34A7A" w:rsidP="00B27A99">
      <w:pPr>
        <w:rPr>
          <w:szCs w:val="22"/>
        </w:rPr>
      </w:pPr>
      <w:r w:rsidRPr="00B34A7A">
        <w:rPr>
          <w:szCs w:val="22"/>
        </w:rPr>
        <w:t>The Department of Health and Aged Care regularly reviews the use of new and amended MBS items in consultation with the profession.</w:t>
      </w:r>
    </w:p>
    <w:p w14:paraId="61C60C37" w14:textId="57DB8F58" w:rsidR="002700A5" w:rsidRPr="009E0C13" w:rsidRDefault="002700A5" w:rsidP="00064168">
      <w:pPr>
        <w:pStyle w:val="Heading2"/>
        <w:rPr>
          <w:rFonts w:cs="Times New Roman"/>
          <w:b w:val="0"/>
          <w:bCs w:val="0"/>
          <w:iCs w:val="0"/>
          <w:color w:val="000000" w:themeColor="text1"/>
          <w:sz w:val="22"/>
          <w:szCs w:val="22"/>
        </w:rPr>
      </w:pPr>
      <w:r w:rsidRPr="002700A5">
        <w:rPr>
          <w:rFonts w:cs="Times New Roman"/>
          <w:b w:val="0"/>
          <w:bCs w:val="0"/>
          <w:iCs w:val="0"/>
          <w:color w:val="000000" w:themeColor="text1"/>
          <w:sz w:val="22"/>
          <w:szCs w:val="22"/>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w:t>
      </w:r>
      <w:r w:rsidR="009E0C13" w:rsidRPr="009E0C13">
        <w:rPr>
          <w:rFonts w:cs="Times New Roman"/>
          <w:b w:val="0"/>
          <w:bCs w:val="0"/>
          <w:iCs w:val="0"/>
          <w:color w:val="000000" w:themeColor="text1"/>
          <w:sz w:val="22"/>
          <w:szCs w:val="22"/>
        </w:rPr>
        <w:t xml:space="preserve">More </w:t>
      </w:r>
      <w:r w:rsidR="009E0C13" w:rsidRPr="009E0C13">
        <w:rPr>
          <w:rFonts w:cs="Times New Roman"/>
          <w:b w:val="0"/>
          <w:bCs w:val="0"/>
          <w:iCs w:val="0"/>
          <w:color w:val="000000" w:themeColor="text1"/>
          <w:sz w:val="22"/>
          <w:szCs w:val="22"/>
        </w:rPr>
        <w:lastRenderedPageBreak/>
        <w:t xml:space="preserve">information about the Department of Health and Aged Care’s (the Department’s) compliance program can be found on its website at </w:t>
      </w:r>
      <w:hyperlink r:id="rId10" w:tooltip="https://www.health.gov.au/topics/medicare/compliance" w:history="1">
        <w:hyperlink r:id="rId11" w:tgtFrame="_blank" w:tooltip="https://www.health.gov.au/topics/medicare/compliance" w:history="1">
          <w:r w:rsidR="009E0C13" w:rsidRPr="009E0C13">
            <w:rPr>
              <w:rStyle w:val="Hyperlink"/>
              <w:b w:val="0"/>
              <w:bCs w:val="0"/>
              <w:sz w:val="22"/>
              <w:szCs w:val="22"/>
            </w:rPr>
            <w:t>Medicare compliance</w:t>
          </w:r>
        </w:hyperlink>
      </w:hyperlink>
      <w:r w:rsidR="009E0C13">
        <w:rPr>
          <w:rFonts w:cs="Times New Roman"/>
          <w:b w:val="0"/>
          <w:bCs w:val="0"/>
          <w:iCs w:val="0"/>
          <w:color w:val="000000" w:themeColor="text1"/>
          <w:sz w:val="22"/>
          <w:szCs w:val="22"/>
        </w:rPr>
        <w:t>.</w:t>
      </w:r>
    </w:p>
    <w:p w14:paraId="3C63E237" w14:textId="5F23216C"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505E834F" w:rsidR="00064168" w:rsidRDefault="00064168" w:rsidP="00064168">
      <w:pPr>
        <w:rPr>
          <w:szCs w:val="22"/>
        </w:rPr>
      </w:pPr>
      <w:r w:rsidRPr="00867595">
        <w:rPr>
          <w:szCs w:val="22"/>
        </w:rPr>
        <w:t xml:space="preserve">The Department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0" w:history="1">
        <w:r w:rsidR="00C02732" w:rsidRPr="00C02732">
          <w:rPr>
            <w:rStyle w:val="Hyperlink"/>
            <w:szCs w:val="22"/>
          </w:rPr>
          <w:t>Downloads</w:t>
        </w:r>
      </w:hyperlink>
      <w:r w:rsidRPr="00867595">
        <w:rPr>
          <w:szCs w:val="22"/>
        </w:rPr>
        <w:t xml:space="preserve"> page.</w:t>
      </w:r>
    </w:p>
    <w:p w14:paraId="42BF9DEC" w14:textId="77777777" w:rsidR="009873F1" w:rsidRDefault="009873F1">
      <w:pPr>
        <w:spacing w:before="0" w:after="0" w:line="240" w:lineRule="auto"/>
        <w:rPr>
          <w:rFonts w:cs="Arial"/>
          <w:b/>
          <w:bCs/>
          <w:iCs/>
          <w:color w:val="358189"/>
          <w:sz w:val="36"/>
          <w:szCs w:val="28"/>
        </w:rPr>
      </w:pPr>
      <w:r>
        <w:br w:type="page"/>
      </w:r>
    </w:p>
    <w:p w14:paraId="6D6EB19D" w14:textId="131C60F0" w:rsidR="00BE3ED5" w:rsidRDefault="009873F1" w:rsidP="00BE3ED5">
      <w:pPr>
        <w:pStyle w:val="Heading2"/>
      </w:pPr>
      <w:r>
        <w:lastRenderedPageBreak/>
        <w:t>New</w:t>
      </w:r>
      <w:r w:rsidR="00BE3ED5">
        <w:t xml:space="preserve"> item descriptor (to take effect </w:t>
      </w:r>
      <w:r w:rsidR="00071464">
        <w:t>1 January 2025</w:t>
      </w:r>
      <w:r w:rsidR="00BE3ED5">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BA347E4" w:rsidR="00BE3ED5" w:rsidRDefault="00682D0D" w:rsidP="001210F8">
            <w:pPr>
              <w:rPr>
                <w:b w:val="0"/>
                <w:bCs w:val="0"/>
                <w:lang w:eastAsia="en-AU"/>
              </w:rPr>
            </w:pPr>
            <w:bookmarkStart w:id="4" w:name="_Hlk118987208"/>
            <w:r w:rsidRPr="00682D0D">
              <w:rPr>
                <w:lang w:eastAsia="en-AU"/>
              </w:rPr>
              <w:t>Category 5 – Diagnostic Imaging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0CF7E80B" w:rsidR="00BE3ED5" w:rsidRDefault="005610A7" w:rsidP="001210F8">
            <w:pPr>
              <w:rPr>
                <w:b w:val="0"/>
                <w:bCs w:val="0"/>
                <w:lang w:eastAsia="en-AU"/>
              </w:rPr>
            </w:pPr>
            <w:r w:rsidRPr="005610A7">
              <w:rPr>
                <w:lang w:eastAsia="en-AU"/>
              </w:rPr>
              <w:t>Group I5 – Magnetic Resonance Imaging</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DFB9DF0" w:rsidR="00642F20" w:rsidRPr="00642F20" w:rsidRDefault="009A4FA3" w:rsidP="00642F20">
            <w:pPr>
              <w:pStyle w:val="Tabletextleft"/>
              <w:rPr>
                <w:b/>
              </w:rPr>
            </w:pPr>
            <w:r w:rsidRPr="009A4FA3">
              <w:rPr>
                <w:b/>
              </w:rPr>
              <w:t>Subgroup 14 – Scans of Cardiovascular System – for Specified Conditions</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E22485D" w14:textId="77777777" w:rsidR="002B5949" w:rsidRDefault="002B5949" w:rsidP="00642F20">
            <w:r w:rsidRPr="002B5949">
              <w:rPr>
                <w:b w:val="0"/>
                <w:bCs w:val="0"/>
              </w:rPr>
              <w:t>Item 63390</w:t>
            </w:r>
          </w:p>
          <w:p w14:paraId="0F391F64" w14:textId="59C02C06" w:rsidR="00620B33" w:rsidRPr="00620B33" w:rsidRDefault="00D63E12" w:rsidP="00620B33">
            <w:pPr>
              <w:rPr>
                <w:b w:val="0"/>
                <w:bCs w:val="0"/>
              </w:rPr>
            </w:pPr>
            <w:r w:rsidRPr="00D63E12">
              <w:rPr>
                <w:b w:val="0"/>
                <w:bCs w:val="0"/>
              </w:rPr>
              <w:t>MRI – </w:t>
            </w:r>
            <w:r w:rsidR="00620B33" w:rsidRPr="00620B33">
              <w:rPr>
                <w:b w:val="0"/>
                <w:bCs w:val="0"/>
              </w:rPr>
              <w:t>scan of the cardiovascular system for the assessment of myocardial structure and function and characterisation, if the service is requested by a specialist or consultant physician who has assessed the patient, and the request for the scan indicates</w:t>
            </w:r>
          </w:p>
          <w:p w14:paraId="01F4EBEC" w14:textId="77777777" w:rsidR="00D63E12" w:rsidRPr="00D63E12" w:rsidRDefault="00D63E12" w:rsidP="00D63E12">
            <w:pPr>
              <w:pStyle w:val="ListParagraph"/>
              <w:numPr>
                <w:ilvl w:val="0"/>
                <w:numId w:val="32"/>
              </w:numPr>
              <w:rPr>
                <w:b w:val="0"/>
                <w:bCs w:val="0"/>
              </w:rPr>
            </w:pPr>
            <w:r w:rsidRPr="00D63E12">
              <w:rPr>
                <w:b w:val="0"/>
                <w:bCs w:val="0"/>
              </w:rPr>
              <w:t>acute onset (less than 3 months) heart failure caused by suspected myocarditis which would otherwise require endomyocardial biopsy to confirm the diagnosis of myocarditis; or</w:t>
            </w:r>
          </w:p>
          <w:p w14:paraId="2C0B5D54" w14:textId="505B5AAF" w:rsidR="00D63E12" w:rsidRPr="00D63E12" w:rsidRDefault="00D63E12" w:rsidP="00D63E12">
            <w:pPr>
              <w:pStyle w:val="ListParagraph"/>
              <w:numPr>
                <w:ilvl w:val="0"/>
                <w:numId w:val="32"/>
              </w:numPr>
              <w:rPr>
                <w:b w:val="0"/>
                <w:bCs w:val="0"/>
              </w:rPr>
            </w:pPr>
            <w:r w:rsidRPr="00D63E12">
              <w:rPr>
                <w:b w:val="0"/>
                <w:bCs w:val="0"/>
              </w:rPr>
              <w:t>unexplained arrhythmia caused by suspected myocarditis which would otherwise require endomyocardial biopsy to confirm the diagnosis of myocarditis; or</w:t>
            </w:r>
          </w:p>
          <w:p w14:paraId="4B0839E2" w14:textId="2B319908" w:rsidR="00D63E12" w:rsidRPr="00D63E12" w:rsidRDefault="00D63E12" w:rsidP="00D63E12">
            <w:pPr>
              <w:pStyle w:val="ListParagraph"/>
              <w:numPr>
                <w:ilvl w:val="0"/>
                <w:numId w:val="32"/>
              </w:numPr>
              <w:rPr>
                <w:b w:val="0"/>
                <w:bCs w:val="0"/>
              </w:rPr>
            </w:pPr>
            <w:r w:rsidRPr="00D63E12">
              <w:rPr>
                <w:b w:val="0"/>
                <w:bCs w:val="0"/>
              </w:rPr>
              <w:t>suspected drug-induced myocarditis, where the results from the following examinations are inconclusive to form a diagnosis:</w:t>
            </w:r>
          </w:p>
          <w:p w14:paraId="170F7990" w14:textId="3439D654" w:rsidR="00620B33" w:rsidRPr="005742FA" w:rsidRDefault="00620B33" w:rsidP="00620B33">
            <w:pPr>
              <w:pStyle w:val="ListParagraph"/>
              <w:numPr>
                <w:ilvl w:val="0"/>
                <w:numId w:val="33"/>
              </w:numPr>
              <w:rPr>
                <w:b w:val="0"/>
                <w:bCs w:val="0"/>
              </w:rPr>
            </w:pPr>
            <w:r w:rsidRPr="005742FA">
              <w:rPr>
                <w:b w:val="0"/>
                <w:bCs w:val="0"/>
              </w:rPr>
              <w:t>troponin</w:t>
            </w:r>
            <w:r w:rsidR="00D63E12" w:rsidRPr="005742FA">
              <w:rPr>
                <w:b w:val="0"/>
                <w:bCs w:val="0"/>
              </w:rPr>
              <w:t>, and</w:t>
            </w:r>
          </w:p>
          <w:p w14:paraId="524DA769" w14:textId="77777777" w:rsidR="00620B33" w:rsidRPr="005742FA" w:rsidRDefault="00620B33" w:rsidP="00620B33">
            <w:pPr>
              <w:pStyle w:val="ListParagraph"/>
              <w:numPr>
                <w:ilvl w:val="0"/>
                <w:numId w:val="33"/>
              </w:numPr>
              <w:rPr>
                <w:b w:val="0"/>
                <w:bCs w:val="0"/>
              </w:rPr>
            </w:pPr>
            <w:r w:rsidRPr="005742FA">
              <w:rPr>
                <w:b w:val="0"/>
                <w:bCs w:val="0"/>
              </w:rPr>
              <w:t>chest x-ray, and</w:t>
            </w:r>
          </w:p>
          <w:p w14:paraId="428607DD" w14:textId="1FE838E3" w:rsidR="00620B33" w:rsidRPr="005742FA" w:rsidRDefault="00620B33" w:rsidP="00620B33">
            <w:pPr>
              <w:pStyle w:val="ListParagraph"/>
              <w:numPr>
                <w:ilvl w:val="0"/>
                <w:numId w:val="33"/>
              </w:numPr>
              <w:rPr>
                <w:b w:val="0"/>
                <w:bCs w:val="0"/>
              </w:rPr>
            </w:pPr>
            <w:r w:rsidRPr="005742FA">
              <w:rPr>
                <w:b w:val="0"/>
                <w:bCs w:val="0"/>
              </w:rPr>
              <w:t>transthoracic echocardiogram</w:t>
            </w:r>
            <w:r w:rsidR="005742FA">
              <w:rPr>
                <w:b w:val="0"/>
                <w:bCs w:val="0"/>
              </w:rPr>
              <w:t>.</w:t>
            </w:r>
          </w:p>
          <w:p w14:paraId="361D873C" w14:textId="77777777" w:rsidR="00620B33" w:rsidRPr="005742FA" w:rsidRDefault="00620B33" w:rsidP="00620B33">
            <w:pPr>
              <w:rPr>
                <w:b w:val="0"/>
                <w:bCs w:val="0"/>
              </w:rPr>
            </w:pPr>
            <w:r w:rsidRPr="005742FA">
              <w:rPr>
                <w:b w:val="0"/>
                <w:bCs w:val="0"/>
              </w:rPr>
              <w:t>(R) (Anaes.) (Contrast)</w:t>
            </w:r>
          </w:p>
          <w:p w14:paraId="5BC9EBC2" w14:textId="134751A6" w:rsidR="007F15F2" w:rsidRPr="00620B33" w:rsidRDefault="005742FA" w:rsidP="00620B33">
            <w:pPr>
              <w:rPr>
                <w:b w:val="0"/>
                <w:bCs w:val="0"/>
              </w:rPr>
            </w:pPr>
            <w:r w:rsidRPr="005742FA">
              <w:rPr>
                <w:b w:val="0"/>
                <w:bCs w:val="0"/>
              </w:rPr>
              <w:t>Fee: $602.15  Benefit: 85%: $511.83, 75%: $451.61</w:t>
            </w:r>
          </w:p>
          <w:p w14:paraId="3794883D" w14:textId="77777777" w:rsidR="00642F20" w:rsidRPr="00642F20" w:rsidRDefault="00642F20" w:rsidP="00642F20">
            <w:pPr>
              <w:pStyle w:val="ListBullet"/>
              <w:rPr>
                <w:b w:val="0"/>
                <w:bCs w:val="0"/>
              </w:rPr>
            </w:pPr>
            <w:r w:rsidRPr="00642F20">
              <w:rPr>
                <w:b w:val="0"/>
                <w:bCs w:val="0"/>
              </w:rPr>
              <w:t>Private Health Insurance Classification:</w:t>
            </w:r>
          </w:p>
          <w:p w14:paraId="583B5F54" w14:textId="6FCCE42C" w:rsidR="00642F20" w:rsidRPr="00642F20" w:rsidRDefault="00642F20" w:rsidP="00642F20">
            <w:pPr>
              <w:pStyle w:val="ListBullet"/>
              <w:rPr>
                <w:b w:val="0"/>
                <w:bCs w:val="0"/>
              </w:rPr>
            </w:pPr>
            <w:r w:rsidRPr="00642F20">
              <w:rPr>
                <w:b w:val="0"/>
                <w:bCs w:val="0"/>
              </w:rPr>
              <w:t xml:space="preserve">Clinical category: </w:t>
            </w:r>
            <w:r w:rsidR="002B5949">
              <w:rPr>
                <w:b w:val="0"/>
                <w:bCs w:val="0"/>
              </w:rPr>
              <w:t>Support list (DI)</w:t>
            </w:r>
          </w:p>
          <w:p w14:paraId="2BDF063F" w14:textId="2692D671" w:rsidR="00642F20" w:rsidRPr="00AA6575" w:rsidRDefault="00642F20" w:rsidP="00642F20">
            <w:pPr>
              <w:pStyle w:val="ListBullet"/>
            </w:pPr>
            <w:r w:rsidRPr="00642F20">
              <w:rPr>
                <w:b w:val="0"/>
                <w:bCs w:val="0"/>
              </w:rPr>
              <w:t xml:space="preserve">Procedure type: Type </w:t>
            </w:r>
            <w:r w:rsidR="002B5949">
              <w:rPr>
                <w:b w:val="0"/>
                <w:bCs w:val="0"/>
              </w:rPr>
              <w:t>C</w:t>
            </w:r>
          </w:p>
        </w:tc>
      </w:tr>
      <w:bookmarkEnd w:id="4"/>
      <w:tr w:rsidR="00BF386B" w:rsidRPr="00BB6205" w14:paraId="3C66A888" w14:textId="77777777" w:rsidTr="002D200A">
        <w:trPr>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75AAB34" w14:textId="31A5FFE0" w:rsidR="00BF386B" w:rsidRPr="00BB6205" w:rsidRDefault="00BF386B" w:rsidP="002D200A">
            <w:pPr>
              <w:rPr>
                <w:lang w:eastAsia="en-AU"/>
              </w:rPr>
            </w:pPr>
            <w:r>
              <w:rPr>
                <w:lang w:eastAsia="en-AU"/>
              </w:rPr>
              <w:t>Explanatory Note IN.0.1</w:t>
            </w:r>
            <w:r w:rsidR="00BB6205">
              <w:rPr>
                <w:lang w:eastAsia="en-AU"/>
              </w:rPr>
              <w:t>8</w:t>
            </w:r>
          </w:p>
        </w:tc>
      </w:tr>
      <w:tr w:rsidR="00BF386B" w14:paraId="16C3950B" w14:textId="77777777" w:rsidTr="002D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EBCF459" w14:textId="77777777" w:rsidR="00BB6205" w:rsidRPr="00BB6205" w:rsidRDefault="00BB6205" w:rsidP="00BB6205">
            <w:r w:rsidRPr="00BB6205">
              <w:t>MRI scan of the cardiovascular system for suspected myocarditis (MBS Item 63390)</w:t>
            </w:r>
          </w:p>
          <w:p w14:paraId="2755B537" w14:textId="77777777" w:rsidR="00BB6205" w:rsidRPr="00BB6205" w:rsidRDefault="00BB6205" w:rsidP="00BB6205">
            <w:pPr>
              <w:rPr>
                <w:i/>
                <w:iCs/>
              </w:rPr>
            </w:pPr>
            <w:r w:rsidRPr="00BB6205">
              <w:rPr>
                <w:i/>
                <w:iCs/>
              </w:rPr>
              <w:t>Clinical Notes</w:t>
            </w:r>
          </w:p>
          <w:p w14:paraId="713EF17F" w14:textId="6998A513" w:rsidR="00BF386B" w:rsidRPr="00BB6205" w:rsidRDefault="00BB6205" w:rsidP="00BB6205">
            <w:pPr>
              <w:rPr>
                <w:b w:val="0"/>
                <w:bCs w:val="0"/>
              </w:rPr>
            </w:pPr>
            <w:r w:rsidRPr="00BB6205">
              <w:rPr>
                <w:b w:val="0"/>
                <w:bCs w:val="0"/>
              </w:rPr>
              <w:t>For Item 63390, the term ‘drug’ includes pharmaceutical preparations such as mRNA vaccinations.</w:t>
            </w:r>
          </w:p>
        </w:tc>
      </w:tr>
    </w:tbl>
    <w:p w14:paraId="013D4789" w14:textId="77777777" w:rsidR="00A72E0A" w:rsidRDefault="00A72E0A"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EC25EB5" w:rsidR="007C31DD" w:rsidRPr="00BE3ED5" w:rsidRDefault="007C31DD" w:rsidP="006B1945">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6C13" w14:textId="77777777" w:rsidR="00A50CB0" w:rsidRDefault="00A50CB0" w:rsidP="006B56BB">
      <w:r>
        <w:separator/>
      </w:r>
    </w:p>
    <w:p w14:paraId="2F5C0C90" w14:textId="77777777" w:rsidR="00A50CB0" w:rsidRDefault="00A50CB0"/>
  </w:endnote>
  <w:endnote w:type="continuationSeparator" w:id="0">
    <w:p w14:paraId="2B82C669" w14:textId="77777777" w:rsidR="00A50CB0" w:rsidRDefault="00A50CB0" w:rsidP="006B56BB">
      <w:r>
        <w:continuationSeparator/>
      </w:r>
    </w:p>
    <w:p w14:paraId="53026FE7" w14:textId="77777777" w:rsidR="00A50CB0" w:rsidRDefault="00A50CB0"/>
  </w:endnote>
  <w:endnote w:type="continuationNotice" w:id="1">
    <w:p w14:paraId="518C5F09" w14:textId="77777777" w:rsidR="00A50CB0" w:rsidRDefault="00A5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A3C1" w14:textId="77777777" w:rsidR="00C36497" w:rsidRDefault="00C36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2D36C9B" w:rsidR="00F51321" w:rsidRPr="00BD1D77" w:rsidRDefault="00ED5028" w:rsidP="00F51321">
    <w:pPr>
      <w:pStyle w:val="Footer"/>
      <w:tabs>
        <w:tab w:val="clear" w:pos="9026"/>
        <w:tab w:val="right" w:pos="10466"/>
      </w:tabs>
      <w:rPr>
        <w:szCs w:val="20"/>
      </w:rPr>
    </w:pPr>
    <w:r w:rsidRPr="00ED5028">
      <w:rPr>
        <w:b/>
        <w:szCs w:val="20"/>
      </w:rPr>
      <w:t>Cardiac magnetic resonance imaging for myocarditis</w:t>
    </w:r>
    <w:r w:rsidR="00F51321" w:rsidRPr="00BD1D77">
      <w:rPr>
        <w:b/>
        <w:szCs w:val="20"/>
      </w:rPr>
      <w:t xml:space="preserve"> – </w:t>
    </w:r>
    <w:r w:rsidR="007E2121">
      <w:rPr>
        <w:b/>
        <w:szCs w:val="20"/>
      </w:rPr>
      <w:t>f</w:t>
    </w:r>
    <w:r w:rsidR="00F51321" w:rsidRPr="00BD1D77">
      <w:rPr>
        <w:b/>
        <w:szCs w:val="20"/>
      </w:rPr>
      <w:t>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3AF51029" w:rsidR="00CB03B8" w:rsidRPr="00F51321" w:rsidRDefault="00F51321" w:rsidP="00292535">
    <w:pPr>
      <w:pStyle w:val="Footer"/>
      <w:jc w:val="left"/>
    </w:pPr>
    <w:r w:rsidRPr="00BD1D77">
      <w:rPr>
        <w:szCs w:val="20"/>
      </w:rPr>
      <w:t xml:space="preserve">Last updated – </w:t>
    </w:r>
    <w:r w:rsidR="00C36497">
      <w:rPr>
        <w:szCs w:val="20"/>
      </w:rPr>
      <w:t>11</w:t>
    </w:r>
    <w:r w:rsidR="00597B02" w:rsidRPr="00597B02">
      <w:rPr>
        <w:szCs w:val="20"/>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776AAFFE" w:rsidR="00064168" w:rsidRPr="00BD1D77" w:rsidRDefault="00ED5028" w:rsidP="00064168">
    <w:pPr>
      <w:pStyle w:val="Footer"/>
      <w:tabs>
        <w:tab w:val="clear" w:pos="9026"/>
        <w:tab w:val="right" w:pos="10466"/>
      </w:tabs>
      <w:rPr>
        <w:szCs w:val="20"/>
      </w:rPr>
    </w:pPr>
    <w:r w:rsidRPr="00ED5028">
      <w:rPr>
        <w:b/>
        <w:szCs w:val="20"/>
      </w:rPr>
      <w:t>Cardiac magnetic resonance imaging for myocarditis</w:t>
    </w:r>
    <w:r w:rsidR="00064168" w:rsidRPr="00BD1D77">
      <w:rPr>
        <w:b/>
        <w:szCs w:val="20"/>
      </w:rPr>
      <w:t xml:space="preserve"> – </w:t>
    </w:r>
    <w:r w:rsidR="007E2121">
      <w:rPr>
        <w:b/>
        <w:szCs w:val="20"/>
      </w:rPr>
      <w:t>f</w:t>
    </w:r>
    <w:r w:rsidR="00064168" w:rsidRPr="00BD1D77">
      <w:rPr>
        <w:b/>
        <w:szCs w:val="20"/>
      </w:rPr>
      <w:t>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ACEF17C" w:rsidR="00064168" w:rsidRPr="00BD1D77" w:rsidRDefault="00064168" w:rsidP="00064168">
    <w:pPr>
      <w:pStyle w:val="Footer"/>
      <w:jc w:val="left"/>
      <w:rPr>
        <w:szCs w:val="20"/>
      </w:rPr>
    </w:pPr>
    <w:r w:rsidRPr="00BD1D77">
      <w:rPr>
        <w:szCs w:val="20"/>
      </w:rPr>
      <w:t xml:space="preserve">Last updated – </w:t>
    </w:r>
    <w:r w:rsidR="00C36497">
      <w:rPr>
        <w:szCs w:val="20"/>
      </w:rPr>
      <w:t xml:space="preserve">11 </w:t>
    </w:r>
    <w:r w:rsidR="00597B02" w:rsidRPr="00597B02">
      <w:rPr>
        <w:szCs w:val="20"/>
      </w:rPr>
      <w:t>December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FD625" w14:textId="77777777" w:rsidR="00A50CB0" w:rsidRDefault="00A50CB0" w:rsidP="006B56BB">
      <w:r>
        <w:separator/>
      </w:r>
    </w:p>
    <w:p w14:paraId="0A8734BE" w14:textId="77777777" w:rsidR="00A50CB0" w:rsidRDefault="00A50CB0"/>
  </w:footnote>
  <w:footnote w:type="continuationSeparator" w:id="0">
    <w:p w14:paraId="77C9C8ED" w14:textId="77777777" w:rsidR="00A50CB0" w:rsidRDefault="00A50CB0" w:rsidP="006B56BB">
      <w:r>
        <w:continuationSeparator/>
      </w:r>
    </w:p>
    <w:p w14:paraId="132E2B67" w14:textId="77777777" w:rsidR="00A50CB0" w:rsidRDefault="00A50CB0"/>
  </w:footnote>
  <w:footnote w:type="continuationNotice" w:id="1">
    <w:p w14:paraId="5EF31783" w14:textId="77777777" w:rsidR="00A50CB0" w:rsidRDefault="00A50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8D01" w14:textId="77777777" w:rsidR="00C36497" w:rsidRDefault="00C36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0B18" w14:textId="77777777" w:rsidR="00C36497" w:rsidRDefault="00C36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C526C"/>
    <w:multiLevelType w:val="hybridMultilevel"/>
    <w:tmpl w:val="E43A0370"/>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107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491810"/>
    <w:multiLevelType w:val="hybridMultilevel"/>
    <w:tmpl w:val="4DDE9BA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2824B5"/>
    <w:multiLevelType w:val="hybridMultilevel"/>
    <w:tmpl w:val="F876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4"/>
  </w:num>
  <w:num w:numId="19" w16cid:durableId="1273391997">
    <w:abstractNumId w:val="16"/>
  </w:num>
  <w:num w:numId="20" w16cid:durableId="2041469188">
    <w:abstractNumId w:val="11"/>
  </w:num>
  <w:num w:numId="21" w16cid:durableId="120997448">
    <w:abstractNumId w:val="16"/>
  </w:num>
  <w:num w:numId="22" w16cid:durableId="1088427743">
    <w:abstractNumId w:val="24"/>
  </w:num>
  <w:num w:numId="23" w16cid:durableId="111368400">
    <w:abstractNumId w:val="20"/>
  </w:num>
  <w:num w:numId="24" w16cid:durableId="815339056">
    <w:abstractNumId w:val="22"/>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2025591274">
    <w:abstractNumId w:val="23"/>
  </w:num>
  <w:num w:numId="32" w16cid:durableId="236520772">
    <w:abstractNumId w:val="17"/>
  </w:num>
  <w:num w:numId="33" w16cid:durableId="281423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464"/>
    <w:rsid w:val="00071506"/>
    <w:rsid w:val="0007154F"/>
    <w:rsid w:val="00080BAC"/>
    <w:rsid w:val="00081AB1"/>
    <w:rsid w:val="00090316"/>
    <w:rsid w:val="00093981"/>
    <w:rsid w:val="000B067A"/>
    <w:rsid w:val="000B1540"/>
    <w:rsid w:val="000B1E53"/>
    <w:rsid w:val="000B2849"/>
    <w:rsid w:val="000B33FD"/>
    <w:rsid w:val="000B4ABA"/>
    <w:rsid w:val="000C0475"/>
    <w:rsid w:val="000C4B16"/>
    <w:rsid w:val="000C50C3"/>
    <w:rsid w:val="000C5E14"/>
    <w:rsid w:val="000D21F6"/>
    <w:rsid w:val="000D4500"/>
    <w:rsid w:val="000D7AEA"/>
    <w:rsid w:val="000E2C66"/>
    <w:rsid w:val="000F123C"/>
    <w:rsid w:val="000F2FED"/>
    <w:rsid w:val="001039F3"/>
    <w:rsid w:val="0010616D"/>
    <w:rsid w:val="00110478"/>
    <w:rsid w:val="00111901"/>
    <w:rsid w:val="0011711B"/>
    <w:rsid w:val="00117F8A"/>
    <w:rsid w:val="001210F8"/>
    <w:rsid w:val="00121B9B"/>
    <w:rsid w:val="00122ADC"/>
    <w:rsid w:val="001245EF"/>
    <w:rsid w:val="00130F59"/>
    <w:rsid w:val="00133EC0"/>
    <w:rsid w:val="00141CE5"/>
    <w:rsid w:val="00144908"/>
    <w:rsid w:val="00156D96"/>
    <w:rsid w:val="001571C7"/>
    <w:rsid w:val="00161094"/>
    <w:rsid w:val="00164274"/>
    <w:rsid w:val="00170F3F"/>
    <w:rsid w:val="0017665C"/>
    <w:rsid w:val="00177AD2"/>
    <w:rsid w:val="001815A8"/>
    <w:rsid w:val="001840FA"/>
    <w:rsid w:val="00190079"/>
    <w:rsid w:val="0019622E"/>
    <w:rsid w:val="001966A7"/>
    <w:rsid w:val="0019761F"/>
    <w:rsid w:val="001A2646"/>
    <w:rsid w:val="001A4627"/>
    <w:rsid w:val="001A4979"/>
    <w:rsid w:val="001B15D3"/>
    <w:rsid w:val="001B3443"/>
    <w:rsid w:val="001C0326"/>
    <w:rsid w:val="001C192F"/>
    <w:rsid w:val="001C3C42"/>
    <w:rsid w:val="001D7869"/>
    <w:rsid w:val="001F3920"/>
    <w:rsid w:val="001F76C6"/>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00A5"/>
    <w:rsid w:val="0027178C"/>
    <w:rsid w:val="00271954"/>
    <w:rsid w:val="002719FA"/>
    <w:rsid w:val="00272668"/>
    <w:rsid w:val="0027330B"/>
    <w:rsid w:val="00276CB4"/>
    <w:rsid w:val="002803AD"/>
    <w:rsid w:val="00282052"/>
    <w:rsid w:val="002831A3"/>
    <w:rsid w:val="0028519E"/>
    <w:rsid w:val="002856A5"/>
    <w:rsid w:val="002872ED"/>
    <w:rsid w:val="002905C2"/>
    <w:rsid w:val="00292535"/>
    <w:rsid w:val="00295AF2"/>
    <w:rsid w:val="00295C91"/>
    <w:rsid w:val="00297151"/>
    <w:rsid w:val="002A66EF"/>
    <w:rsid w:val="002B20E6"/>
    <w:rsid w:val="002B42A3"/>
    <w:rsid w:val="002B5949"/>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B771C"/>
    <w:rsid w:val="003C0FEC"/>
    <w:rsid w:val="003C2AC8"/>
    <w:rsid w:val="003D033A"/>
    <w:rsid w:val="003D17F9"/>
    <w:rsid w:val="003D2D88"/>
    <w:rsid w:val="003D419D"/>
    <w:rsid w:val="003D41EA"/>
    <w:rsid w:val="003D4850"/>
    <w:rsid w:val="003D535A"/>
    <w:rsid w:val="003E5265"/>
    <w:rsid w:val="003F0955"/>
    <w:rsid w:val="003F0F91"/>
    <w:rsid w:val="003F5F4D"/>
    <w:rsid w:val="003F646F"/>
    <w:rsid w:val="00400F00"/>
    <w:rsid w:val="00404F8B"/>
    <w:rsid w:val="00405256"/>
    <w:rsid w:val="00405ADD"/>
    <w:rsid w:val="00410031"/>
    <w:rsid w:val="00415C81"/>
    <w:rsid w:val="004261B0"/>
    <w:rsid w:val="00432378"/>
    <w:rsid w:val="00440D65"/>
    <w:rsid w:val="00442EFF"/>
    <w:rsid w:val="004435E6"/>
    <w:rsid w:val="00447BB0"/>
    <w:rsid w:val="00447E31"/>
    <w:rsid w:val="00453923"/>
    <w:rsid w:val="00454B9B"/>
    <w:rsid w:val="00457858"/>
    <w:rsid w:val="00460B0B"/>
    <w:rsid w:val="00461023"/>
    <w:rsid w:val="00462FAC"/>
    <w:rsid w:val="00464631"/>
    <w:rsid w:val="00464B79"/>
    <w:rsid w:val="00467BBF"/>
    <w:rsid w:val="004829B4"/>
    <w:rsid w:val="0048593C"/>
    <w:rsid w:val="004867E2"/>
    <w:rsid w:val="00490FFF"/>
    <w:rsid w:val="004929A9"/>
    <w:rsid w:val="004A78D9"/>
    <w:rsid w:val="004C1BCD"/>
    <w:rsid w:val="004C6BCF"/>
    <w:rsid w:val="004D58BF"/>
    <w:rsid w:val="004D5E3F"/>
    <w:rsid w:val="004E4335"/>
    <w:rsid w:val="004E5226"/>
    <w:rsid w:val="004F13EE"/>
    <w:rsid w:val="004F2022"/>
    <w:rsid w:val="004F7C05"/>
    <w:rsid w:val="00501C94"/>
    <w:rsid w:val="00506432"/>
    <w:rsid w:val="00506E82"/>
    <w:rsid w:val="005178DC"/>
    <w:rsid w:val="0052051D"/>
    <w:rsid w:val="005242AA"/>
    <w:rsid w:val="00525479"/>
    <w:rsid w:val="00545EE6"/>
    <w:rsid w:val="005550E7"/>
    <w:rsid w:val="005564FB"/>
    <w:rsid w:val="0055706A"/>
    <w:rsid w:val="005572C7"/>
    <w:rsid w:val="005610A7"/>
    <w:rsid w:val="00564721"/>
    <w:rsid w:val="005650ED"/>
    <w:rsid w:val="00566B81"/>
    <w:rsid w:val="005742FA"/>
    <w:rsid w:val="00575754"/>
    <w:rsid w:val="00581FBA"/>
    <w:rsid w:val="005858A4"/>
    <w:rsid w:val="00591E20"/>
    <w:rsid w:val="005920E7"/>
    <w:rsid w:val="00595408"/>
    <w:rsid w:val="00595E84"/>
    <w:rsid w:val="00597B02"/>
    <w:rsid w:val="005A0C59"/>
    <w:rsid w:val="005A48EB"/>
    <w:rsid w:val="005A6CFB"/>
    <w:rsid w:val="005C4B3E"/>
    <w:rsid w:val="005C5AEB"/>
    <w:rsid w:val="005D5F4E"/>
    <w:rsid w:val="005E0A3F"/>
    <w:rsid w:val="005E1AF9"/>
    <w:rsid w:val="005E2D76"/>
    <w:rsid w:val="005E659D"/>
    <w:rsid w:val="005E6883"/>
    <w:rsid w:val="005E772F"/>
    <w:rsid w:val="005F4ECA"/>
    <w:rsid w:val="006041BE"/>
    <w:rsid w:val="006043C7"/>
    <w:rsid w:val="00620B33"/>
    <w:rsid w:val="00624B52"/>
    <w:rsid w:val="00630794"/>
    <w:rsid w:val="00631DF4"/>
    <w:rsid w:val="00634175"/>
    <w:rsid w:val="0063574E"/>
    <w:rsid w:val="006408AC"/>
    <w:rsid w:val="00642F20"/>
    <w:rsid w:val="006511B6"/>
    <w:rsid w:val="00657FF8"/>
    <w:rsid w:val="00661F81"/>
    <w:rsid w:val="0066598A"/>
    <w:rsid w:val="00670D99"/>
    <w:rsid w:val="00670E2B"/>
    <w:rsid w:val="006734BB"/>
    <w:rsid w:val="0067697A"/>
    <w:rsid w:val="006821EB"/>
    <w:rsid w:val="00682D0D"/>
    <w:rsid w:val="00693A51"/>
    <w:rsid w:val="006971CF"/>
    <w:rsid w:val="006B1945"/>
    <w:rsid w:val="006B2286"/>
    <w:rsid w:val="006B56BB"/>
    <w:rsid w:val="006C085B"/>
    <w:rsid w:val="006C0AE2"/>
    <w:rsid w:val="006C77A8"/>
    <w:rsid w:val="006D22A7"/>
    <w:rsid w:val="006D4098"/>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44B30"/>
    <w:rsid w:val="00746C16"/>
    <w:rsid w:val="0076672A"/>
    <w:rsid w:val="00775E45"/>
    <w:rsid w:val="00776E74"/>
    <w:rsid w:val="0078018C"/>
    <w:rsid w:val="00785169"/>
    <w:rsid w:val="007954AB"/>
    <w:rsid w:val="007A14C5"/>
    <w:rsid w:val="007A4A10"/>
    <w:rsid w:val="007B1750"/>
    <w:rsid w:val="007B1760"/>
    <w:rsid w:val="007C1FDC"/>
    <w:rsid w:val="007C237F"/>
    <w:rsid w:val="007C31DD"/>
    <w:rsid w:val="007C32D9"/>
    <w:rsid w:val="007C343D"/>
    <w:rsid w:val="007C6D9C"/>
    <w:rsid w:val="007C7DDB"/>
    <w:rsid w:val="007D2CC7"/>
    <w:rsid w:val="007D673D"/>
    <w:rsid w:val="007E0068"/>
    <w:rsid w:val="007E0FB8"/>
    <w:rsid w:val="007E2121"/>
    <w:rsid w:val="007E4D09"/>
    <w:rsid w:val="007F15F2"/>
    <w:rsid w:val="007F2220"/>
    <w:rsid w:val="007F4B3E"/>
    <w:rsid w:val="008127AF"/>
    <w:rsid w:val="00812B46"/>
    <w:rsid w:val="00815700"/>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11B"/>
    <w:rsid w:val="008D0533"/>
    <w:rsid w:val="008D42CB"/>
    <w:rsid w:val="008D48C9"/>
    <w:rsid w:val="008D6381"/>
    <w:rsid w:val="008E007D"/>
    <w:rsid w:val="008E0C77"/>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26A"/>
    <w:rsid w:val="009344AE"/>
    <w:rsid w:val="009344DE"/>
    <w:rsid w:val="00945E7F"/>
    <w:rsid w:val="009518C7"/>
    <w:rsid w:val="009557C1"/>
    <w:rsid w:val="00960D6E"/>
    <w:rsid w:val="00974B59"/>
    <w:rsid w:val="0098166B"/>
    <w:rsid w:val="0098340B"/>
    <w:rsid w:val="00986830"/>
    <w:rsid w:val="009873F1"/>
    <w:rsid w:val="009924C3"/>
    <w:rsid w:val="00993102"/>
    <w:rsid w:val="009A4FA3"/>
    <w:rsid w:val="009B1570"/>
    <w:rsid w:val="009C10F9"/>
    <w:rsid w:val="009C6F10"/>
    <w:rsid w:val="009D148F"/>
    <w:rsid w:val="009D3D70"/>
    <w:rsid w:val="009E0C13"/>
    <w:rsid w:val="009E6F7E"/>
    <w:rsid w:val="009E7A57"/>
    <w:rsid w:val="009F4803"/>
    <w:rsid w:val="009F4F6A"/>
    <w:rsid w:val="009F5046"/>
    <w:rsid w:val="00A13EB5"/>
    <w:rsid w:val="00A16E36"/>
    <w:rsid w:val="00A23012"/>
    <w:rsid w:val="00A24961"/>
    <w:rsid w:val="00A24B10"/>
    <w:rsid w:val="00A277EF"/>
    <w:rsid w:val="00A30E9B"/>
    <w:rsid w:val="00A34BD0"/>
    <w:rsid w:val="00A4512D"/>
    <w:rsid w:val="00A478F1"/>
    <w:rsid w:val="00A50244"/>
    <w:rsid w:val="00A50CB0"/>
    <w:rsid w:val="00A627D7"/>
    <w:rsid w:val="00A656C7"/>
    <w:rsid w:val="00A705AF"/>
    <w:rsid w:val="00A719F6"/>
    <w:rsid w:val="00A72454"/>
    <w:rsid w:val="00A72E0A"/>
    <w:rsid w:val="00A77696"/>
    <w:rsid w:val="00A80557"/>
    <w:rsid w:val="00A81D33"/>
    <w:rsid w:val="00A8341C"/>
    <w:rsid w:val="00A8695F"/>
    <w:rsid w:val="00A930AE"/>
    <w:rsid w:val="00AA1A95"/>
    <w:rsid w:val="00AA260F"/>
    <w:rsid w:val="00AB1EE7"/>
    <w:rsid w:val="00AB2B2E"/>
    <w:rsid w:val="00AB4B37"/>
    <w:rsid w:val="00AB5762"/>
    <w:rsid w:val="00AC2679"/>
    <w:rsid w:val="00AC4BE4"/>
    <w:rsid w:val="00AC6513"/>
    <w:rsid w:val="00AD05E6"/>
    <w:rsid w:val="00AD0D3F"/>
    <w:rsid w:val="00AE1D7D"/>
    <w:rsid w:val="00AE2A8B"/>
    <w:rsid w:val="00AE3F64"/>
    <w:rsid w:val="00AF7386"/>
    <w:rsid w:val="00AF7934"/>
    <w:rsid w:val="00B00B81"/>
    <w:rsid w:val="00B04580"/>
    <w:rsid w:val="00B04B09"/>
    <w:rsid w:val="00B16A51"/>
    <w:rsid w:val="00B27A99"/>
    <w:rsid w:val="00B32222"/>
    <w:rsid w:val="00B32567"/>
    <w:rsid w:val="00B34A7A"/>
    <w:rsid w:val="00B3618D"/>
    <w:rsid w:val="00B36233"/>
    <w:rsid w:val="00B42851"/>
    <w:rsid w:val="00B42D06"/>
    <w:rsid w:val="00B45350"/>
    <w:rsid w:val="00B45AC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4DB"/>
    <w:rsid w:val="00BB2F6C"/>
    <w:rsid w:val="00BB3875"/>
    <w:rsid w:val="00BB5860"/>
    <w:rsid w:val="00BB6205"/>
    <w:rsid w:val="00BB682E"/>
    <w:rsid w:val="00BB6AAD"/>
    <w:rsid w:val="00BC4A19"/>
    <w:rsid w:val="00BC4E6D"/>
    <w:rsid w:val="00BD0617"/>
    <w:rsid w:val="00BD0A9E"/>
    <w:rsid w:val="00BD1D77"/>
    <w:rsid w:val="00BD2E9B"/>
    <w:rsid w:val="00BD50C6"/>
    <w:rsid w:val="00BD7FB2"/>
    <w:rsid w:val="00BE3ED5"/>
    <w:rsid w:val="00BE42C7"/>
    <w:rsid w:val="00BF386B"/>
    <w:rsid w:val="00C00930"/>
    <w:rsid w:val="00C02732"/>
    <w:rsid w:val="00C060AD"/>
    <w:rsid w:val="00C113BF"/>
    <w:rsid w:val="00C2176E"/>
    <w:rsid w:val="00C23430"/>
    <w:rsid w:val="00C27D67"/>
    <w:rsid w:val="00C36497"/>
    <w:rsid w:val="00C40A0E"/>
    <w:rsid w:val="00C435AF"/>
    <w:rsid w:val="00C4631F"/>
    <w:rsid w:val="00C47CDE"/>
    <w:rsid w:val="00C50E16"/>
    <w:rsid w:val="00C55258"/>
    <w:rsid w:val="00C71A8A"/>
    <w:rsid w:val="00C75FA3"/>
    <w:rsid w:val="00C82EEB"/>
    <w:rsid w:val="00C971DC"/>
    <w:rsid w:val="00CA16B7"/>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7D3C"/>
    <w:rsid w:val="00D01F09"/>
    <w:rsid w:val="00D03527"/>
    <w:rsid w:val="00D147EB"/>
    <w:rsid w:val="00D20254"/>
    <w:rsid w:val="00D22623"/>
    <w:rsid w:val="00D27E71"/>
    <w:rsid w:val="00D3128C"/>
    <w:rsid w:val="00D343D6"/>
    <w:rsid w:val="00D34667"/>
    <w:rsid w:val="00D401E1"/>
    <w:rsid w:val="00D408B4"/>
    <w:rsid w:val="00D44330"/>
    <w:rsid w:val="00D524C8"/>
    <w:rsid w:val="00D63E12"/>
    <w:rsid w:val="00D65B4C"/>
    <w:rsid w:val="00D70E24"/>
    <w:rsid w:val="00D72B61"/>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20F27"/>
    <w:rsid w:val="00E22443"/>
    <w:rsid w:val="00E25B1F"/>
    <w:rsid w:val="00E27FEA"/>
    <w:rsid w:val="00E33511"/>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772B6"/>
    <w:rsid w:val="00E850C3"/>
    <w:rsid w:val="00E86167"/>
    <w:rsid w:val="00E87DF2"/>
    <w:rsid w:val="00E90371"/>
    <w:rsid w:val="00E9462E"/>
    <w:rsid w:val="00E94CEA"/>
    <w:rsid w:val="00EA2277"/>
    <w:rsid w:val="00EA470E"/>
    <w:rsid w:val="00EA47A7"/>
    <w:rsid w:val="00EA57EB"/>
    <w:rsid w:val="00EB3226"/>
    <w:rsid w:val="00EC213A"/>
    <w:rsid w:val="00EC7744"/>
    <w:rsid w:val="00ED0DAD"/>
    <w:rsid w:val="00ED0F46"/>
    <w:rsid w:val="00ED2373"/>
    <w:rsid w:val="00ED24F9"/>
    <w:rsid w:val="00ED2E38"/>
    <w:rsid w:val="00ED3229"/>
    <w:rsid w:val="00ED5028"/>
    <w:rsid w:val="00EE2276"/>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24DD"/>
    <w:rsid w:val="00F6239D"/>
    <w:rsid w:val="00F715D2"/>
    <w:rsid w:val="00F7274F"/>
    <w:rsid w:val="00F74E84"/>
    <w:rsid w:val="00F7615B"/>
    <w:rsid w:val="00F76ED3"/>
    <w:rsid w:val="00F76FA8"/>
    <w:rsid w:val="00F7788C"/>
    <w:rsid w:val="00F85AFE"/>
    <w:rsid w:val="00F93F08"/>
    <w:rsid w:val="00F93F09"/>
    <w:rsid w:val="00F94CED"/>
    <w:rsid w:val="00FA02BB"/>
    <w:rsid w:val="00FA0B2D"/>
    <w:rsid w:val="00FA2CEE"/>
    <w:rsid w:val="00FA318C"/>
    <w:rsid w:val="00FB3661"/>
    <w:rsid w:val="00FB6452"/>
    <w:rsid w:val="00FB6F92"/>
    <w:rsid w:val="00FC026E"/>
    <w:rsid w:val="00FC5124"/>
    <w:rsid w:val="00FD0155"/>
    <w:rsid w:val="00FD4731"/>
    <w:rsid w:val="00FD6768"/>
    <w:rsid w:val="00FF0AB0"/>
    <w:rsid w:val="00FF28AC"/>
    <w:rsid w:val="00FF4196"/>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6205"/>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553">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98167115">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849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topics/medicare/complian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gov.au/topics/medicare/compliance"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mailto:askMBS@health.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2024-12-04T21:14:00Z</dcterms:created>
  <dcterms:modified xsi:type="dcterms:W3CDTF">2024-12-10T22:55:00Z</dcterms:modified>
</cp:coreProperties>
</file>