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4BF8CB5C" w:rsidR="00BA2732" w:rsidRPr="00AF74C5" w:rsidRDefault="00AF789E" w:rsidP="003D033A">
      <w:pPr>
        <w:pStyle w:val="Title"/>
      </w:pPr>
      <w:r>
        <w:t xml:space="preserve">Medical Practitioners in General Practice </w:t>
      </w:r>
      <w:r w:rsidR="0090214D">
        <w:t>MBS Telehealth</w:t>
      </w:r>
      <w:r w:rsidR="00AF17D6">
        <w:t xml:space="preserve"> (video and phone) </w:t>
      </w:r>
      <w:r w:rsidR="0090214D">
        <w:t>Services</w:t>
      </w:r>
      <w:r w:rsidR="005A46C5">
        <w:t xml:space="preserve"> </w:t>
      </w:r>
      <w:r w:rsidR="00463FD3">
        <w:t xml:space="preserve"> </w:t>
      </w:r>
    </w:p>
    <w:p w14:paraId="55EA9B48" w14:textId="040FB0D5" w:rsidR="00273DB4" w:rsidRPr="00F4655C" w:rsidRDefault="00064168" w:rsidP="00FB75FC">
      <w:bookmarkStart w:id="0" w:name="_Hlk4568006"/>
      <w:r w:rsidRPr="00F4655C">
        <w:t xml:space="preserve">Last updated: </w:t>
      </w:r>
      <w:r w:rsidR="000C005A">
        <w:t>13</w:t>
      </w:r>
      <w:r w:rsidR="00747D39">
        <w:t xml:space="preserve"> March</w:t>
      </w:r>
      <w:r w:rsidR="00AF789E">
        <w:t xml:space="preserve"> </w:t>
      </w:r>
      <w:r w:rsidR="00DF42C4">
        <w:t>2025</w:t>
      </w:r>
    </w:p>
    <w:p w14:paraId="0EBCD815" w14:textId="543297BE" w:rsidR="00AF789E" w:rsidRPr="006F5073" w:rsidRDefault="00AF789E" w:rsidP="00AF789E">
      <w:pPr>
        <w:pStyle w:val="ListBullet"/>
      </w:pPr>
      <w:bookmarkStart w:id="1" w:name="_Hlk188882391"/>
      <w:bookmarkStart w:id="2" w:name="_Hlk535506978"/>
      <w:bookmarkEnd w:id="0"/>
      <w:r w:rsidRPr="00BB551E">
        <w:t>M</w:t>
      </w:r>
      <w:r>
        <w:t>edicare Benefit</w:t>
      </w:r>
      <w:r w:rsidR="000227AE">
        <w:t>s</w:t>
      </w:r>
      <w:r>
        <w:t xml:space="preserve"> Schedule (M</w:t>
      </w:r>
      <w:r w:rsidRPr="00BB551E">
        <w:t>BS</w:t>
      </w:r>
      <w:r>
        <w:t>)</w:t>
      </w:r>
      <w:r w:rsidRPr="00BB551E">
        <w:t xml:space="preserve"> </w:t>
      </w:r>
      <w:bookmarkEnd w:id="1"/>
      <w:r w:rsidRPr="00BB551E">
        <w:t xml:space="preserve">telehealth services </w:t>
      </w:r>
      <w:r>
        <w:t>include video and phone</w:t>
      </w:r>
      <w:r w:rsidRPr="00BB551E">
        <w:t xml:space="preserve"> services </w:t>
      </w:r>
      <w:r w:rsidR="003738E5">
        <w:t xml:space="preserve">for non-referred attendances. </w:t>
      </w:r>
      <w:r w:rsidR="004070F5">
        <w:t xml:space="preserve"> </w:t>
      </w:r>
    </w:p>
    <w:bookmarkEnd w:id="2"/>
    <w:p w14:paraId="7F88D4DD" w14:textId="7C62049F" w:rsidR="00064168" w:rsidRPr="006F5073" w:rsidRDefault="0090214D" w:rsidP="006F5073">
      <w:pPr>
        <w:pStyle w:val="ListBullet"/>
      </w:pPr>
      <w:r w:rsidRPr="0090214D">
        <w:t xml:space="preserve">It </w:t>
      </w:r>
      <w:r w:rsidR="00AF789E">
        <w:t>is</w:t>
      </w:r>
      <w:r w:rsidR="00AF789E" w:rsidRPr="0090214D">
        <w:t xml:space="preserve"> </w:t>
      </w:r>
      <w:r w:rsidRPr="0090214D">
        <w:t xml:space="preserve">a legislative requirement that </w:t>
      </w:r>
      <w:r w:rsidR="00DF0E8E">
        <w:t>medical practitioners</w:t>
      </w:r>
      <w:r w:rsidR="00A802E3">
        <w:t xml:space="preserve"> using the telehealth (video and phone) items </w:t>
      </w:r>
      <w:r w:rsidR="009D2636">
        <w:t xml:space="preserve">listed </w:t>
      </w:r>
      <w:r w:rsidR="00A802E3">
        <w:t>in this factsheet</w:t>
      </w:r>
      <w:r w:rsidRPr="0090214D">
        <w:t xml:space="preserve"> can only perform a telehealth service whe</w:t>
      </w:r>
      <w:r w:rsidR="009D2636">
        <w:t>n</w:t>
      </w:r>
      <w:r w:rsidRPr="0090214D">
        <w:t xml:space="preserve"> they have an established clinical relationship with the patient, </w:t>
      </w:r>
      <w:r w:rsidR="00AF789E">
        <w:t xml:space="preserve">unless an exemption applies </w:t>
      </w:r>
      <w:r w:rsidR="009D2636">
        <w:t xml:space="preserve">(see </w:t>
      </w:r>
      <w:r w:rsidR="0010417D" w:rsidRPr="00574038">
        <w:rPr>
          <w:i/>
          <w:iCs/>
        </w:rPr>
        <w:t>Eligibility</w:t>
      </w:r>
      <w:r w:rsidR="00574038" w:rsidRPr="00574038">
        <w:rPr>
          <w:i/>
          <w:iCs/>
        </w:rPr>
        <w:t xml:space="preserve"> Requirements</w:t>
      </w:r>
      <w:r w:rsidR="00AA0822">
        <w:rPr>
          <w:i/>
          <w:iCs/>
        </w:rPr>
        <w:t>)</w:t>
      </w:r>
      <w:r w:rsidR="00064168" w:rsidRPr="006F5073">
        <w:t>.</w:t>
      </w:r>
      <w:r w:rsidR="003F0D39">
        <w:t xml:space="preserve"> </w:t>
      </w:r>
    </w:p>
    <w:p w14:paraId="24C2D88B" w14:textId="0AA28674" w:rsidR="00064168" w:rsidRDefault="0090214D" w:rsidP="006F5073">
      <w:pPr>
        <w:pStyle w:val="ListBullet"/>
      </w:pPr>
      <w:r w:rsidRPr="0090214D">
        <w:t xml:space="preserve">A service may only be provided by </w:t>
      </w:r>
      <w:r w:rsidR="00AF789E">
        <w:t>telehealth</w:t>
      </w:r>
      <w:r w:rsidRPr="0090214D">
        <w:t xml:space="preserve"> where it is safe and clinically appropriate</w:t>
      </w:r>
      <w:r w:rsidR="00064168" w:rsidRPr="00867595">
        <w:t>.</w:t>
      </w:r>
    </w:p>
    <w:p w14:paraId="4693B7E2" w14:textId="575850A8" w:rsidR="00AA255C" w:rsidRDefault="004070F5" w:rsidP="00EB1403">
      <w:pPr>
        <w:pStyle w:val="ListBullet"/>
      </w:pPr>
      <w:r>
        <w:t>Providers are expected to obtain informed financial consent from patients prior to providing the service</w:t>
      </w:r>
      <w:r w:rsidR="02D3FE66">
        <w:t>,</w:t>
      </w:r>
      <w:r>
        <w:t xml:space="preserve"> providing details regarding their fees, including any out-of-pocket costs.</w:t>
      </w:r>
      <w:r w:rsidR="00290C30">
        <w:t xml:space="preserve"> </w:t>
      </w:r>
    </w:p>
    <w:p w14:paraId="4BF9A39D" w14:textId="65569B61" w:rsidR="00EB1403" w:rsidRDefault="00AF789E" w:rsidP="00EB1403">
      <w:pPr>
        <w:pStyle w:val="ListBullet"/>
      </w:pPr>
      <w:r>
        <w:t>From</w:t>
      </w:r>
      <w:r w:rsidR="00EB1403">
        <w:t xml:space="preserve"> 1 July 2024, </w:t>
      </w:r>
      <w:r>
        <w:t>the following changes to telehealth</w:t>
      </w:r>
      <w:r w:rsidR="00EB1403">
        <w:t xml:space="preserve"> items</w:t>
      </w:r>
      <w:r>
        <w:t xml:space="preserve"> </w:t>
      </w:r>
      <w:r w:rsidR="004070F5">
        <w:t>occurred</w:t>
      </w:r>
      <w:r w:rsidR="00EB1403">
        <w:t xml:space="preserve">: </w:t>
      </w:r>
    </w:p>
    <w:p w14:paraId="4306A19D" w14:textId="721B1179" w:rsidR="00EB1403" w:rsidRPr="003243AA" w:rsidRDefault="00EB1403" w:rsidP="00AF0E7F">
      <w:pPr>
        <w:pStyle w:val="ListBullet"/>
        <w:ind w:left="1097"/>
      </w:pPr>
      <w:r>
        <w:t>B</w:t>
      </w:r>
      <w:r w:rsidRPr="003243AA">
        <w:t>lood</w:t>
      </w:r>
      <w:r w:rsidR="3A417A3B">
        <w:t>-</w:t>
      </w:r>
      <w:r w:rsidRPr="003243AA">
        <w:t xml:space="preserve">borne virus and sexual </w:t>
      </w:r>
      <w:r w:rsidR="00C812EC">
        <w:t xml:space="preserve">or </w:t>
      </w:r>
      <w:r w:rsidRPr="003243AA">
        <w:t>reproductive health</w:t>
      </w:r>
      <w:r>
        <w:t xml:space="preserve"> (</w:t>
      </w:r>
      <w:r w:rsidRPr="003243AA">
        <w:t>BBVSRH</w:t>
      </w:r>
      <w:r>
        <w:t>)</w:t>
      </w:r>
      <w:r w:rsidRPr="003243AA">
        <w:t xml:space="preserve"> items </w:t>
      </w:r>
      <w:r w:rsidR="00430231">
        <w:t xml:space="preserve">became exempt from the </w:t>
      </w:r>
      <w:r w:rsidRPr="003243AA">
        <w:t xml:space="preserve">established </w:t>
      </w:r>
      <w:r>
        <w:t xml:space="preserve">clinical </w:t>
      </w:r>
      <w:r w:rsidRPr="003243AA">
        <w:t xml:space="preserve">relationship </w:t>
      </w:r>
      <w:r w:rsidR="004070F5">
        <w:t>requirement</w:t>
      </w:r>
      <w:r w:rsidR="0097556F">
        <w:t xml:space="preserve">. </w:t>
      </w:r>
    </w:p>
    <w:p w14:paraId="0403F18A" w14:textId="1A9965DE" w:rsidR="00EB1403" w:rsidRPr="003243AA" w:rsidRDefault="00EB1403" w:rsidP="00EC0771">
      <w:pPr>
        <w:pStyle w:val="ListBullet"/>
        <w:numPr>
          <w:ilvl w:val="1"/>
          <w:numId w:val="7"/>
        </w:numPr>
        <w:ind w:left="1097"/>
      </w:pPr>
      <w:r w:rsidRPr="003243AA">
        <w:t>Non-directive pregnancy</w:t>
      </w:r>
      <w:r>
        <w:t xml:space="preserve"> counselling (NDPC)</w:t>
      </w:r>
      <w:r w:rsidRPr="003243AA">
        <w:t xml:space="preserve"> items </w:t>
      </w:r>
      <w:r w:rsidR="00EC0771">
        <w:t xml:space="preserve">require an </w:t>
      </w:r>
      <w:r w:rsidRPr="003243AA">
        <w:t xml:space="preserve">established </w:t>
      </w:r>
      <w:r>
        <w:t xml:space="preserve">clinical </w:t>
      </w:r>
      <w:r w:rsidRPr="003243AA">
        <w:t xml:space="preserve">relationship. GPs </w:t>
      </w:r>
      <w:r>
        <w:t xml:space="preserve">may consider </w:t>
      </w:r>
      <w:r w:rsidR="00EC0771">
        <w:t xml:space="preserve">other services to substitute for care previously provided under NDPC, if appropriate, such as </w:t>
      </w:r>
      <w:r>
        <w:t xml:space="preserve">specific </w:t>
      </w:r>
      <w:r w:rsidRPr="003243AA">
        <w:t xml:space="preserve">antenatal items </w:t>
      </w:r>
      <w:r>
        <w:t xml:space="preserve">(see </w:t>
      </w:r>
      <w:hyperlink r:id="rId10" w:history="1">
        <w:r w:rsidRPr="003D5E3E">
          <w:rPr>
            <w:rStyle w:val="Hyperlink"/>
          </w:rPr>
          <w:t>Obstetrics Factsheet</w:t>
        </w:r>
      </w:hyperlink>
      <w:r>
        <w:t xml:space="preserve">) </w:t>
      </w:r>
      <w:r w:rsidR="00EC0771">
        <w:t xml:space="preserve">and Better </w:t>
      </w:r>
      <w:r w:rsidR="00371352">
        <w:t>A</w:t>
      </w:r>
      <w:r w:rsidR="00EC0771">
        <w:t>ccess items f</w:t>
      </w:r>
      <w:r>
        <w:t>or perinatal mental health care</w:t>
      </w:r>
      <w:r w:rsidRPr="003243AA">
        <w:t xml:space="preserve">. </w:t>
      </w:r>
    </w:p>
    <w:p w14:paraId="2655ED69" w14:textId="6FC16FEC" w:rsidR="00EB1403" w:rsidRDefault="00EB1403" w:rsidP="6A457DD5">
      <w:pPr>
        <w:pStyle w:val="ListBullet"/>
        <w:ind w:left="1097"/>
      </w:pPr>
      <w:r>
        <w:t xml:space="preserve">Mental health items </w:t>
      </w:r>
      <w:r w:rsidR="00AF789E">
        <w:t>are</w:t>
      </w:r>
      <w:r w:rsidR="00CC6C40">
        <w:t xml:space="preserve"> </w:t>
      </w:r>
      <w:r>
        <w:t>exempt</w:t>
      </w:r>
      <w:r w:rsidR="00CC6C40">
        <w:t xml:space="preserve"> from</w:t>
      </w:r>
      <w:r>
        <w:t xml:space="preserve"> the established clinical relationship </w:t>
      </w:r>
      <w:r w:rsidR="004070F5">
        <w:t>requirement</w:t>
      </w:r>
      <w:r>
        <w:t xml:space="preserve">.  </w:t>
      </w:r>
    </w:p>
    <w:p w14:paraId="42BD5171" w14:textId="693F62D1" w:rsidR="00064168" w:rsidRDefault="00064168" w:rsidP="00064168">
      <w:pPr>
        <w:pStyle w:val="Heading2"/>
      </w:pPr>
      <w:r>
        <w:t>W</w:t>
      </w:r>
      <w:r w:rsidR="00BA7796">
        <w:t>hat</w:t>
      </w:r>
      <w:r>
        <w:t xml:space="preserve"> are the changes?</w:t>
      </w:r>
    </w:p>
    <w:p w14:paraId="7C1473A7" w14:textId="113C9ED2" w:rsidR="00290C30" w:rsidRDefault="00290C30" w:rsidP="00290C30">
      <w:bookmarkStart w:id="3" w:name="_Hlk188882698"/>
      <w:bookmarkStart w:id="4" w:name="_Hlk185342250"/>
      <w:r w:rsidRPr="00520157">
        <w:t xml:space="preserve">From </w:t>
      </w:r>
      <w:r w:rsidRPr="00FB307B">
        <w:rPr>
          <w:b/>
          <w:bCs/>
        </w:rPr>
        <w:t>1 March 2025</w:t>
      </w:r>
      <w:r w:rsidRPr="00520157">
        <w:t xml:space="preserve">, the term ‘telehealth attendance’ will collectively refer to both video and phone attendances. Where an MBS item can only be claimed for a specific attendance format, it will specifically state </w:t>
      </w:r>
      <w:r w:rsidR="16B7C64E" w:rsidRPr="00520157">
        <w:t>‘</w:t>
      </w:r>
      <w:r w:rsidRPr="00520157">
        <w:t>phone attendance</w:t>
      </w:r>
      <w:r w:rsidR="29556444" w:rsidRPr="00520157">
        <w:t>’</w:t>
      </w:r>
      <w:r w:rsidRPr="00520157">
        <w:t xml:space="preserve"> or </w:t>
      </w:r>
      <w:r w:rsidR="31F1F718" w:rsidRPr="00520157">
        <w:t>‘</w:t>
      </w:r>
      <w:r w:rsidRPr="00520157">
        <w:t>video attendance</w:t>
      </w:r>
      <w:r w:rsidR="1DF398B7" w:rsidRPr="00520157">
        <w:t>’</w:t>
      </w:r>
      <w:r w:rsidRPr="00520157">
        <w:t>.</w:t>
      </w:r>
      <w:r>
        <w:t xml:space="preserve"> </w:t>
      </w:r>
    </w:p>
    <w:p w14:paraId="3EF1544C" w14:textId="6D126E9D" w:rsidR="00E564E2" w:rsidRDefault="00E564E2" w:rsidP="00431000">
      <w:pPr>
        <w:pStyle w:val="Heading2"/>
      </w:pPr>
      <w:r>
        <w:t xml:space="preserve">Why are the </w:t>
      </w:r>
      <w:r w:rsidR="00431000">
        <w:t>changes being made?</w:t>
      </w:r>
    </w:p>
    <w:p w14:paraId="1EBAD383" w14:textId="71404392" w:rsidR="00290C30" w:rsidRPr="006558D8" w:rsidRDefault="00431000" w:rsidP="006558D8">
      <w:r>
        <w:t xml:space="preserve">The MBS item descriptors and notes are being updated </w:t>
      </w:r>
      <w:r w:rsidRPr="00520157">
        <w:t>in response to stakeholder feedback</w:t>
      </w:r>
      <w:r w:rsidR="006558D8">
        <w:t xml:space="preserve"> </w:t>
      </w:r>
      <w:r w:rsidRPr="00520157">
        <w:t>received during the MBS Review Advisory Committee (MRAC) post-implementation review of</w:t>
      </w:r>
      <w:r>
        <w:rPr>
          <w:b/>
        </w:rPr>
        <w:t xml:space="preserve"> </w:t>
      </w:r>
      <w:r w:rsidRPr="006558D8">
        <w:rPr>
          <w:bCs/>
        </w:rPr>
        <w:t>MB</w:t>
      </w:r>
      <w:r w:rsidRPr="00520157">
        <w:t>S telehealth</w:t>
      </w:r>
      <w:r>
        <w:t>. T</w:t>
      </w:r>
      <w:r w:rsidRPr="00520157">
        <w:t>he change is intended to reduce misinterpretation</w:t>
      </w:r>
      <w:r>
        <w:t>, although the clinical requirements of the services will not change</w:t>
      </w:r>
      <w:bookmarkStart w:id="5" w:name="_Hlk188882712"/>
      <w:bookmarkEnd w:id="3"/>
      <w:r w:rsidR="006558D8">
        <w:t>.</w:t>
      </w:r>
    </w:p>
    <w:bookmarkEnd w:id="5"/>
    <w:p w14:paraId="11A44A9D" w14:textId="562A1C22" w:rsidR="004E552A" w:rsidRDefault="008F0462" w:rsidP="004E552A">
      <w:pPr>
        <w:pStyle w:val="Heading2"/>
      </w:pPr>
      <w:r>
        <w:lastRenderedPageBreak/>
        <w:t>Information</w:t>
      </w:r>
      <w:r w:rsidR="004E552A">
        <w:t xml:space="preserve"> for providers</w:t>
      </w:r>
    </w:p>
    <w:p w14:paraId="65550521" w14:textId="4E4F1377" w:rsidR="004E552A" w:rsidRDefault="004E552A" w:rsidP="004E552A">
      <w:bookmarkStart w:id="6" w:name="_Hlk188883012"/>
      <w:r>
        <w:t xml:space="preserve">MBS telehealth items allow providers to continue to deliver essential health care services to patients within their care. </w:t>
      </w:r>
      <w:bookmarkStart w:id="7" w:name="_Hlk188874999"/>
      <w:r>
        <w:t xml:space="preserve">The </w:t>
      </w:r>
      <w:r w:rsidR="00A52C6F">
        <w:t>change</w:t>
      </w:r>
      <w:r>
        <w:t xml:space="preserve"> clarifies original regulations and does not impact fees or how the items work. </w:t>
      </w:r>
      <w:bookmarkEnd w:id="7"/>
    </w:p>
    <w:bookmarkEnd w:id="6"/>
    <w:p w14:paraId="73CC1823" w14:textId="0A488850" w:rsidR="00290C30" w:rsidRPr="00867595" w:rsidRDefault="00290C30" w:rsidP="004E552A">
      <w:pPr>
        <w:rPr>
          <w:szCs w:val="22"/>
        </w:rPr>
      </w:pPr>
      <w:r w:rsidRPr="00290C30">
        <w:rPr>
          <w:szCs w:val="22"/>
        </w:rPr>
        <w:t>Providers should use the provider number relevant to the practice of employment at the time, through which the service is being conducted. Services must be provided in accordance with safe and normal professional standards.</w:t>
      </w:r>
      <w:r w:rsidR="00B22918">
        <w:t xml:space="preserve"> P</w:t>
      </w:r>
      <w:r w:rsidR="00B22918" w:rsidRPr="6F34D313">
        <w:rPr>
          <w:rFonts w:cs="Arial"/>
        </w:rPr>
        <w:t>roviders are encouraged to maintain clinical relationships with their patients through face-to-face services where appropriate</w:t>
      </w:r>
      <w:r w:rsidR="00820CF6">
        <w:t xml:space="preserve"> </w:t>
      </w:r>
    </w:p>
    <w:p w14:paraId="2F6B1680" w14:textId="77777777" w:rsidR="00430231" w:rsidRDefault="004E552A" w:rsidP="004E552A">
      <w:pPr>
        <w:rPr>
          <w:szCs w:val="22"/>
        </w:rPr>
      </w:pPr>
      <w:bookmarkStart w:id="8" w:name="_Hlk188875038"/>
      <w:r>
        <w:t xml:space="preserve">MBS telehealth items can substitute for </w:t>
      </w:r>
      <w:r w:rsidRPr="00C92498">
        <w:t>equivalent</w:t>
      </w:r>
      <w:r>
        <w:t xml:space="preserve"> face-to-face consultations where it’s clinically appropriate and safe to do so; these items have the same clinical requirements as the corresponding face-to-face consultation items</w:t>
      </w:r>
      <w:bookmarkEnd w:id="8"/>
      <w:r w:rsidRPr="00867595">
        <w:rPr>
          <w:szCs w:val="22"/>
        </w:rPr>
        <w:t>.</w:t>
      </w:r>
      <w:r>
        <w:rPr>
          <w:szCs w:val="22"/>
        </w:rPr>
        <w:t xml:space="preserve"> </w:t>
      </w:r>
    </w:p>
    <w:p w14:paraId="704FBB12" w14:textId="11EF3758" w:rsidR="00B22918" w:rsidRDefault="00DA56FD" w:rsidP="00430231">
      <w:r>
        <w:t>Non-directive pregnancy counselling items remain available</w:t>
      </w:r>
      <w:r w:rsidDel="0086003B">
        <w:t xml:space="preserve"> </w:t>
      </w:r>
      <w:r>
        <w:t>to patients with an established clinical relationship with their GP.</w:t>
      </w:r>
      <w:r w:rsidR="006A3103">
        <w:t xml:space="preserve"> However, w</w:t>
      </w:r>
      <w:r w:rsidR="00430231">
        <w:t xml:space="preserve">here </w:t>
      </w:r>
      <w:r w:rsidR="004C62EE">
        <w:t xml:space="preserve">relevant, </w:t>
      </w:r>
      <w:r w:rsidR="00EE3E8B">
        <w:t xml:space="preserve">and deemed </w:t>
      </w:r>
      <w:r w:rsidR="00430231">
        <w:t xml:space="preserve">urgent and appropriate for a patient who does not have an established clinical relationship, the BBVSRH items, obstetric antenatal items (see </w:t>
      </w:r>
      <w:hyperlink r:id="rId11" w:history="1">
        <w:r w:rsidR="00430231" w:rsidRPr="003D5E3E">
          <w:rPr>
            <w:rStyle w:val="Hyperlink"/>
          </w:rPr>
          <w:t>Obstetrics Factsheet</w:t>
        </w:r>
      </w:hyperlink>
      <w:r w:rsidR="00430231">
        <w:t>)</w:t>
      </w:r>
      <w:r w:rsidR="004C62EE">
        <w:t xml:space="preserve">, </w:t>
      </w:r>
      <w:r w:rsidR="00430231">
        <w:t xml:space="preserve">specific GP mental health </w:t>
      </w:r>
      <w:r w:rsidR="004C62EE">
        <w:t xml:space="preserve">and urgent afterhours </w:t>
      </w:r>
      <w:r w:rsidR="00430231">
        <w:t xml:space="preserve">services may be considered. These alternatives are available to any patient from any GP. </w:t>
      </w:r>
    </w:p>
    <w:p w14:paraId="37B01C4D" w14:textId="2EAC1A65" w:rsidR="004E552A" w:rsidRDefault="00430231" w:rsidP="004E552A">
      <w:pPr>
        <w:rPr>
          <w:szCs w:val="22"/>
        </w:rPr>
      </w:pPr>
      <w:r>
        <w:rPr>
          <w:szCs w:val="22"/>
        </w:rPr>
        <w:t>Telehealth</w:t>
      </w:r>
      <w:r w:rsidR="004E552A">
        <w:rPr>
          <w:szCs w:val="22"/>
        </w:rPr>
        <w:t xml:space="preserve"> </w:t>
      </w:r>
      <w:r w:rsidR="004E552A" w:rsidRPr="00251655">
        <w:rPr>
          <w:szCs w:val="22"/>
        </w:rPr>
        <w:t xml:space="preserve">services contribute to Standardised Whole Patient Equivalent (SWPE) calculations which determine the value of </w:t>
      </w:r>
      <w:r w:rsidR="004E552A">
        <w:rPr>
          <w:szCs w:val="22"/>
        </w:rPr>
        <w:t>Practice Incentives Program (</w:t>
      </w:r>
      <w:r w:rsidR="004E552A" w:rsidRPr="00251655">
        <w:rPr>
          <w:szCs w:val="22"/>
        </w:rPr>
        <w:t>PIP</w:t>
      </w:r>
      <w:r w:rsidR="004E552A">
        <w:rPr>
          <w:szCs w:val="22"/>
        </w:rPr>
        <w:t>)</w:t>
      </w:r>
      <w:r w:rsidR="004E552A" w:rsidRPr="00251655">
        <w:rPr>
          <w:szCs w:val="22"/>
        </w:rPr>
        <w:t xml:space="preserve"> and </w:t>
      </w:r>
      <w:r w:rsidR="004E552A">
        <w:rPr>
          <w:szCs w:val="22"/>
        </w:rPr>
        <w:t>Workplace Incentive Program (</w:t>
      </w:r>
      <w:r w:rsidR="004E552A" w:rsidRPr="00251655">
        <w:rPr>
          <w:szCs w:val="22"/>
        </w:rPr>
        <w:t>WIP</w:t>
      </w:r>
      <w:r w:rsidR="004E552A">
        <w:rPr>
          <w:szCs w:val="22"/>
        </w:rPr>
        <w:t>)</w:t>
      </w:r>
      <w:r w:rsidR="004E552A" w:rsidRPr="00251655">
        <w:rPr>
          <w:szCs w:val="22"/>
        </w:rPr>
        <w:t xml:space="preserve"> payments. Including </w:t>
      </w:r>
      <w:r w:rsidR="004E552A">
        <w:rPr>
          <w:szCs w:val="22"/>
        </w:rPr>
        <w:t>video and phone</w:t>
      </w:r>
      <w:r w:rsidR="004E552A" w:rsidRPr="00251655">
        <w:rPr>
          <w:szCs w:val="22"/>
        </w:rPr>
        <w:t xml:space="preserve"> into the SWPE ensures that payments that support quality improvement activities and subsidies for allied health workers reflect contemporary practice.</w:t>
      </w:r>
    </w:p>
    <w:p w14:paraId="7A3A749C" w14:textId="2C6F83F6" w:rsidR="004E552A" w:rsidRDefault="004E552A" w:rsidP="004E552A">
      <w:r>
        <w:t xml:space="preserve">Telehealth services are included in the </w:t>
      </w:r>
      <w:r w:rsidR="4F7EE975">
        <w:t>‘</w:t>
      </w:r>
      <w:r w:rsidR="00852A7F">
        <w:t xml:space="preserve">prescribed patterns of service </w:t>
      </w:r>
      <w:r>
        <w:t>rule</w:t>
      </w:r>
      <w:r w:rsidR="22F6B526">
        <w:t>’</w:t>
      </w:r>
      <w:r w:rsidR="007D0187">
        <w:t xml:space="preserve">. </w:t>
      </w:r>
      <w:r>
        <w:t xml:space="preserve">Any medical practitioner who provides more than a combined 80 services per day on 20 or more days in a 12-month period </w:t>
      </w:r>
      <w:r w:rsidR="1093CDAE">
        <w:t xml:space="preserve">(cumulative not consecutive) </w:t>
      </w:r>
      <w:r>
        <w:t xml:space="preserve">will be referred to the Professional Services Review (PSR). Under the ‘30/20 rule’, any medical practitioner who provides 30 or more phone consultations per day on 20 or more days in a 12-month period </w:t>
      </w:r>
      <w:r w:rsidR="5116E8CF">
        <w:t xml:space="preserve">(cumulative not consecutive) </w:t>
      </w:r>
      <w:r>
        <w:t>would be referred to the PSR for peer review of their practice.</w:t>
      </w:r>
    </w:p>
    <w:p w14:paraId="6372B188" w14:textId="12D1E210" w:rsidR="004E552A" w:rsidRDefault="008F0462" w:rsidP="004E552A">
      <w:pPr>
        <w:pStyle w:val="Heading2"/>
      </w:pPr>
      <w:bookmarkStart w:id="9" w:name="_Hlk188883078"/>
      <w:r>
        <w:t>Information for</w:t>
      </w:r>
      <w:r w:rsidR="004E552A">
        <w:t xml:space="preserve"> patients</w:t>
      </w:r>
    </w:p>
    <w:p w14:paraId="746BC90C" w14:textId="2BC93A07" w:rsidR="004E552A" w:rsidRPr="00C3408E" w:rsidRDefault="004E552A" w:rsidP="6A457DD5">
      <w:pPr>
        <w:rPr>
          <w:rFonts w:cs="Arial"/>
        </w:rPr>
      </w:pPr>
      <w:bookmarkStart w:id="10" w:name="_Hlk188883092"/>
      <w:bookmarkEnd w:id="9"/>
      <w:r w:rsidRPr="6A457DD5">
        <w:rPr>
          <w:rFonts w:cs="Arial"/>
        </w:rPr>
        <w:t xml:space="preserve">Patients should ask their service providers about their telehealth options, where clinically appropriate. </w:t>
      </w:r>
      <w:r w:rsidR="00A52C6F">
        <w:rPr>
          <w:rFonts w:cs="Arial"/>
        </w:rPr>
        <w:t xml:space="preserve">The </w:t>
      </w:r>
      <w:r w:rsidR="00A52C6F">
        <w:t>u</w:t>
      </w:r>
      <w:r>
        <w:t>pdated terminology clarifies original regulations and does not impact fees or how the items work and therefore does not impact patients’ experience.</w:t>
      </w:r>
    </w:p>
    <w:bookmarkEnd w:id="10"/>
    <w:p w14:paraId="64356E74" w14:textId="3B8A0F53" w:rsidR="004E552A" w:rsidRDefault="004E552A" w:rsidP="004E552A">
      <w:pPr>
        <w:rPr>
          <w:rFonts w:cs="Arial"/>
          <w:szCs w:val="22"/>
        </w:rPr>
      </w:pPr>
      <w:r>
        <w:rPr>
          <w:rFonts w:cs="Arial"/>
          <w:szCs w:val="22"/>
        </w:rPr>
        <w:t>To be eligible for MBS telehealth services, p</w:t>
      </w:r>
      <w:r w:rsidRPr="00251655">
        <w:rPr>
          <w:rFonts w:cs="Arial"/>
          <w:szCs w:val="22"/>
        </w:rPr>
        <w:t>atients must have an established clinical relationship</w:t>
      </w:r>
      <w:r>
        <w:rPr>
          <w:rFonts w:cs="Arial"/>
          <w:szCs w:val="22"/>
        </w:rPr>
        <w:t>, meet the exemption criteria,</w:t>
      </w:r>
      <w:r w:rsidRPr="00251655">
        <w:rPr>
          <w:rFonts w:cs="Arial"/>
          <w:szCs w:val="22"/>
        </w:rPr>
        <w:t xml:space="preserve"> </w:t>
      </w:r>
      <w:r>
        <w:rPr>
          <w:rFonts w:cs="Arial"/>
          <w:szCs w:val="22"/>
        </w:rPr>
        <w:t xml:space="preserve">or </w:t>
      </w:r>
      <w:r w:rsidR="00A52C6F">
        <w:rPr>
          <w:rFonts w:cs="Arial"/>
          <w:szCs w:val="22"/>
        </w:rPr>
        <w:t>for level C and D telephone services</w:t>
      </w:r>
      <w:r w:rsidR="00C41CA2">
        <w:rPr>
          <w:rFonts w:cs="Arial"/>
          <w:szCs w:val="22"/>
        </w:rPr>
        <w:t>,</w:t>
      </w:r>
      <w:r w:rsidR="00A52C6F">
        <w:rPr>
          <w:rFonts w:cs="Arial"/>
          <w:szCs w:val="22"/>
        </w:rPr>
        <w:t xml:space="preserve"> </w:t>
      </w:r>
      <w:r>
        <w:rPr>
          <w:rFonts w:cs="Arial"/>
          <w:szCs w:val="22"/>
        </w:rPr>
        <w:t xml:space="preserve">be registered in MyMedicare with the practice providing the service. </w:t>
      </w:r>
    </w:p>
    <w:p w14:paraId="70DB49BB" w14:textId="2E660589" w:rsidR="004E552A" w:rsidRDefault="004E552A" w:rsidP="004E552A">
      <w:pPr>
        <w:rPr>
          <w:rFonts w:cs="Arial"/>
          <w:szCs w:val="22"/>
        </w:rPr>
      </w:pPr>
      <w:r w:rsidRPr="000051DE">
        <w:rPr>
          <w:rFonts w:cs="Arial"/>
          <w:szCs w:val="22"/>
        </w:rPr>
        <w:t xml:space="preserve">Patients are encouraged to speak to their doctor or general practice about the most appropriate consult for their circumstances. Patients interested in ongoing telehealth </w:t>
      </w:r>
      <w:r w:rsidRPr="000051DE">
        <w:rPr>
          <w:rFonts w:cs="Arial"/>
          <w:szCs w:val="22"/>
        </w:rPr>
        <w:lastRenderedPageBreak/>
        <w:t>consultations are</w:t>
      </w:r>
      <w:r>
        <w:rPr>
          <w:rFonts w:cs="Arial"/>
          <w:szCs w:val="22"/>
        </w:rPr>
        <w:t xml:space="preserve"> encouraged to maintain their access by having in-person consultations as required. </w:t>
      </w:r>
    </w:p>
    <w:p w14:paraId="5CB5337A" w14:textId="5053743A" w:rsidR="004E552A" w:rsidRPr="00037741" w:rsidRDefault="004E552A" w:rsidP="00C92498">
      <w:pPr>
        <w:rPr>
          <w:rFonts w:cs="Arial"/>
        </w:rPr>
      </w:pPr>
      <w:r w:rsidRPr="00037741">
        <w:rPr>
          <w:rFonts w:cs="Arial"/>
          <w:szCs w:val="22"/>
        </w:rPr>
        <w:t>Bulk</w:t>
      </w:r>
      <w:r w:rsidR="0B1FCF9E" w:rsidRPr="32B45264">
        <w:rPr>
          <w:rFonts w:cs="Arial"/>
        </w:rPr>
        <w:t>-</w:t>
      </w:r>
      <w:r w:rsidRPr="00037741">
        <w:rPr>
          <w:rFonts w:cs="Arial"/>
          <w:szCs w:val="22"/>
        </w:rPr>
        <w:t xml:space="preserve">billed video and phone services are eligible for incentive payments when provided to Commonwealth concession card holders and children under 16 years of age. </w:t>
      </w:r>
    </w:p>
    <w:p w14:paraId="625DCF7E" w14:textId="25971B00" w:rsidR="004E552A" w:rsidRPr="00532B23" w:rsidRDefault="004E552A" w:rsidP="004E552A">
      <w:pPr>
        <w:pStyle w:val="Heading2"/>
        <w:rPr>
          <w:sz w:val="32"/>
          <w:szCs w:val="32"/>
        </w:rPr>
      </w:pPr>
      <w:r w:rsidRPr="6A457DD5">
        <w:rPr>
          <w:sz w:val="32"/>
          <w:szCs w:val="32"/>
        </w:rPr>
        <w:t xml:space="preserve">Eligibility </w:t>
      </w:r>
      <w:r w:rsidR="00A802E3">
        <w:rPr>
          <w:sz w:val="32"/>
          <w:szCs w:val="32"/>
        </w:rPr>
        <w:t>Requirements</w:t>
      </w:r>
      <w:r w:rsidRPr="32B45264">
        <w:rPr>
          <w:sz w:val="32"/>
          <w:szCs w:val="32"/>
        </w:rPr>
        <w:t xml:space="preserve"> </w:t>
      </w:r>
    </w:p>
    <w:p w14:paraId="43EDFD99" w14:textId="767713C8" w:rsidR="004E552A" w:rsidRPr="000227AE" w:rsidRDefault="004E552A" w:rsidP="00816B1A">
      <w:pPr>
        <w:rPr>
          <w:szCs w:val="22"/>
        </w:rPr>
      </w:pPr>
      <w:r w:rsidRPr="00797DB2">
        <w:rPr>
          <w:szCs w:val="22"/>
        </w:rPr>
        <w:t>MBS video and phone items</w:t>
      </w:r>
      <w:r w:rsidR="007C694C">
        <w:rPr>
          <w:szCs w:val="22"/>
        </w:rPr>
        <w:t xml:space="preserve"> in this factsheet</w:t>
      </w:r>
      <w:r w:rsidRPr="00797DB2">
        <w:rPr>
          <w:szCs w:val="22"/>
        </w:rPr>
        <w:t xml:space="preserve"> are available to providers of telehealth services for a wide range of consultations. All Medicare eligible Australians can receive </w:t>
      </w:r>
      <w:r w:rsidR="00037741">
        <w:rPr>
          <w:szCs w:val="22"/>
        </w:rPr>
        <w:t>most</w:t>
      </w:r>
      <w:r w:rsidRPr="00797DB2">
        <w:rPr>
          <w:szCs w:val="22"/>
        </w:rPr>
        <w:t xml:space="preserve"> of these services if they</w:t>
      </w:r>
      <w:r w:rsidR="000227AE">
        <w:rPr>
          <w:szCs w:val="22"/>
        </w:rPr>
        <w:t xml:space="preserve"> </w:t>
      </w:r>
      <w:r w:rsidRPr="000227AE">
        <w:rPr>
          <w:szCs w:val="22"/>
        </w:rPr>
        <w:t xml:space="preserve">have an </w:t>
      </w:r>
      <w:r w:rsidRPr="000227AE">
        <w:rPr>
          <w:i/>
          <w:iCs/>
          <w:szCs w:val="22"/>
        </w:rPr>
        <w:t>established clinical relationship</w:t>
      </w:r>
      <w:r w:rsidRPr="000227AE">
        <w:rPr>
          <w:szCs w:val="22"/>
        </w:rPr>
        <w:t xml:space="preserve"> with a medical practitioner</w:t>
      </w:r>
      <w:r w:rsidR="00A52C6F">
        <w:rPr>
          <w:szCs w:val="22"/>
        </w:rPr>
        <w:t xml:space="preserve">. Longer telephone services are available for patients </w:t>
      </w:r>
      <w:r w:rsidR="000227AE" w:rsidRPr="000227AE">
        <w:rPr>
          <w:szCs w:val="22"/>
        </w:rPr>
        <w:t>registered in MyMedicare</w:t>
      </w:r>
      <w:r w:rsidR="008155C6">
        <w:rPr>
          <w:szCs w:val="22"/>
        </w:rPr>
        <w:t>.</w:t>
      </w:r>
      <w:r w:rsidRPr="000227AE">
        <w:rPr>
          <w:szCs w:val="22"/>
        </w:rPr>
        <w:t xml:space="preserve"> </w:t>
      </w:r>
    </w:p>
    <w:p w14:paraId="1C26B4D8" w14:textId="77777777" w:rsidR="004E552A" w:rsidRPr="00532B23" w:rsidRDefault="004E552A" w:rsidP="004E552A">
      <w:pPr>
        <w:pStyle w:val="ListBullet"/>
        <w:numPr>
          <w:ilvl w:val="0"/>
          <w:numId w:val="0"/>
        </w:numPr>
        <w:rPr>
          <w:b/>
          <w:bCs/>
          <w:color w:val="358189" w:themeColor="accent2"/>
        </w:rPr>
      </w:pPr>
      <w:r w:rsidRPr="00532B23">
        <w:rPr>
          <w:b/>
          <w:bCs/>
          <w:color w:val="358189" w:themeColor="accent2"/>
        </w:rPr>
        <w:t xml:space="preserve">MyMedicare </w:t>
      </w:r>
    </w:p>
    <w:p w14:paraId="0E1C3251" w14:textId="41E80EA1" w:rsidR="00F222D7" w:rsidRDefault="00F222D7" w:rsidP="00F222D7">
      <w:pPr>
        <w:pStyle w:val="ListBullet"/>
        <w:numPr>
          <w:ilvl w:val="0"/>
          <w:numId w:val="0"/>
        </w:numPr>
      </w:pPr>
      <w:r w:rsidRPr="00D357F6">
        <w:t xml:space="preserve">MyMedicare is a voluntary patient registration model that aims to formalise the relationship between patients and their preferred primary care teams. </w:t>
      </w:r>
    </w:p>
    <w:p w14:paraId="13F48947" w14:textId="513EDC26" w:rsidR="004E552A" w:rsidRDefault="00D806AC" w:rsidP="004E552A">
      <w:pPr>
        <w:rPr>
          <w:szCs w:val="22"/>
        </w:rPr>
      </w:pPr>
      <w:r w:rsidRPr="00D806AC">
        <w:rPr>
          <w:szCs w:val="22"/>
        </w:rPr>
        <w:t>Registration provides eligibility for GP MBS telehealth Level C (longer than 20 minutes) and D (longer than 40 minutes) phone services, rendered by providers in their registered practice.</w:t>
      </w:r>
      <w:r>
        <w:rPr>
          <w:szCs w:val="22"/>
        </w:rPr>
        <w:t xml:space="preserve"> </w:t>
      </w:r>
      <w:r w:rsidR="004E552A" w:rsidRPr="007842D5">
        <w:rPr>
          <w:szCs w:val="22"/>
        </w:rPr>
        <w:t>These requirements support longitudinal and person-centred primary health care that is associated with better health outcomes.</w:t>
      </w:r>
    </w:p>
    <w:p w14:paraId="0958189E" w14:textId="64A28857" w:rsidR="00F222D7" w:rsidRPr="007842D5" w:rsidRDefault="00F222D7" w:rsidP="004E552A">
      <w:pPr>
        <w:rPr>
          <w:szCs w:val="22"/>
        </w:rPr>
      </w:pPr>
      <w:r w:rsidRPr="00D357F6">
        <w:t>For more information on MyMedicare</w:t>
      </w:r>
      <w:r>
        <w:t>,</w:t>
      </w:r>
      <w:r w:rsidRPr="00D357F6">
        <w:t xml:space="preserve"> please see the </w:t>
      </w:r>
      <w:hyperlink r:id="rId12" w:anchor=":~:text=MyMedicare%20is%20a%20new%20voluntary%20patient%20registration%20model.,invests%20%2419.7%20million%20over%204%20years%20in%20MyMedicare." w:history="1">
        <w:r w:rsidRPr="00D357F6">
          <w:rPr>
            <w:rStyle w:val="Hyperlink"/>
          </w:rPr>
          <w:t>MyMedicare website</w:t>
        </w:r>
      </w:hyperlink>
      <w:r w:rsidRPr="00D357F6">
        <w:t xml:space="preserve">.  </w:t>
      </w:r>
    </w:p>
    <w:p w14:paraId="585D89AC" w14:textId="3712576D" w:rsidR="004E552A" w:rsidRPr="00532B23" w:rsidRDefault="004E552A" w:rsidP="004E552A">
      <w:pPr>
        <w:pStyle w:val="ListBullet"/>
        <w:numPr>
          <w:ilvl w:val="0"/>
          <w:numId w:val="0"/>
        </w:numPr>
      </w:pPr>
      <w:r w:rsidRPr="00532B23">
        <w:rPr>
          <w:b/>
          <w:bCs/>
          <w:color w:val="358189" w:themeColor="accent2"/>
        </w:rPr>
        <w:t>Established clinical relationship requirement</w:t>
      </w:r>
      <w:r w:rsidR="00063CCA">
        <w:rPr>
          <w:b/>
          <w:bCs/>
          <w:color w:val="358189" w:themeColor="accent2"/>
        </w:rPr>
        <w:t xml:space="preserve"> (</w:t>
      </w:r>
      <w:r w:rsidR="00063CCA" w:rsidRPr="00A051B4">
        <w:rPr>
          <w:b/>
          <w:bCs/>
          <w:color w:val="358189" w:themeColor="accent2"/>
        </w:rPr>
        <w:t xml:space="preserve">see </w:t>
      </w:r>
      <w:hyperlink r:id="rId13" w:history="1">
        <w:r w:rsidR="00063CCA" w:rsidRPr="005923A5">
          <w:rPr>
            <w:color w:val="358189" w:themeColor="accent2"/>
          </w:rPr>
          <w:t>AN.</w:t>
        </w:r>
        <w:r w:rsidR="003F0D39" w:rsidRPr="005923A5">
          <w:rPr>
            <w:color w:val="358189" w:themeColor="accent2"/>
          </w:rPr>
          <w:t>1.1</w:t>
        </w:r>
      </w:hyperlink>
      <w:r w:rsidR="003F0D39" w:rsidRPr="00A051B4">
        <w:rPr>
          <w:b/>
          <w:bCs/>
          <w:color w:val="358189" w:themeColor="accent2"/>
        </w:rPr>
        <w:t>)</w:t>
      </w:r>
    </w:p>
    <w:p w14:paraId="17776DA5" w14:textId="77777777" w:rsidR="004E552A" w:rsidRDefault="004E552A" w:rsidP="004E552A">
      <w:pPr>
        <w:rPr>
          <w:szCs w:val="22"/>
        </w:rPr>
      </w:pPr>
      <w:r w:rsidRPr="00C36897">
        <w:rPr>
          <w:szCs w:val="22"/>
        </w:rPr>
        <w:t xml:space="preserve">An </w:t>
      </w:r>
      <w:r w:rsidRPr="00905533">
        <w:rPr>
          <w:szCs w:val="22"/>
        </w:rPr>
        <w:t>established clinical relationship</w:t>
      </w:r>
      <w:r w:rsidRPr="00C36897">
        <w:rPr>
          <w:szCs w:val="22"/>
        </w:rPr>
        <w:t xml:space="preserve"> means the medical practitioner performing the service:</w:t>
      </w:r>
    </w:p>
    <w:p w14:paraId="5BB60478" w14:textId="77777777" w:rsidR="004E552A" w:rsidRPr="00C36897" w:rsidRDefault="004E552A" w:rsidP="004E552A">
      <w:pPr>
        <w:pStyle w:val="ListBullet"/>
      </w:pPr>
      <w:r w:rsidRPr="00C36897">
        <w:t>has provided at least one face-to-face service to the patient in the 12 months preceding the telehealth attendance; or</w:t>
      </w:r>
    </w:p>
    <w:p w14:paraId="70D64BE7" w14:textId="7AA252B8" w:rsidR="004E552A" w:rsidRPr="00C36897" w:rsidRDefault="004E552A" w:rsidP="004E552A">
      <w:pPr>
        <w:pStyle w:val="ListBullet"/>
      </w:pPr>
      <w:r>
        <w:t xml:space="preserve">the medical practitioner </w:t>
      </w:r>
      <w:r w:rsidRPr="00C36897">
        <w:t xml:space="preserve">is located at a medical practice where the patient has </w:t>
      </w:r>
      <w:r w:rsidR="00037741">
        <w:t>received</w:t>
      </w:r>
      <w:r w:rsidRPr="00C36897">
        <w:t xml:space="preserve"> at least one face-to-face service arranged by that practice in the 12 months preceding the telehealth attendance</w:t>
      </w:r>
      <w:r>
        <w:t>s</w:t>
      </w:r>
      <w:r w:rsidRPr="00C36897">
        <w:t xml:space="preserve"> (including services performed by </w:t>
      </w:r>
      <w:r w:rsidR="00037741">
        <w:t>another</w:t>
      </w:r>
      <w:r w:rsidRPr="00C36897">
        <w:t xml:space="preserve"> </w:t>
      </w:r>
      <w:r>
        <w:t>medical practitioner</w:t>
      </w:r>
      <w:r w:rsidRPr="00C36897">
        <w:t xml:space="preserve"> located at the practice, or by another health professional located at the practice, such as a practice nurse or Aboriginal and Torres Strait Islander health worker); or</w:t>
      </w:r>
    </w:p>
    <w:p w14:paraId="682AD4BA" w14:textId="77777777" w:rsidR="004E552A" w:rsidRPr="00C36897" w:rsidRDefault="004E552A" w:rsidP="004E552A">
      <w:pPr>
        <w:pStyle w:val="ListBullet"/>
      </w:pPr>
      <w:r w:rsidRPr="00C36897">
        <w:t xml:space="preserve">is a participant in the Approved Medical Deputising Service program, and the Approved Medical Deputising Service provider employing the medical practitioner has a formal agreement with a </w:t>
      </w:r>
      <w:r>
        <w:t>general</w:t>
      </w:r>
      <w:r w:rsidRPr="00C36897">
        <w:t xml:space="preserve"> practice that has provided at least one face-to-face service to the patient in the 12 months preceding the telehealth attendance.</w:t>
      </w:r>
    </w:p>
    <w:p w14:paraId="2F13B41D" w14:textId="77777777" w:rsidR="008E5F0C" w:rsidRDefault="004E552A" w:rsidP="00A02845">
      <w:pPr>
        <w:pStyle w:val="ListBullet"/>
      </w:pPr>
      <w:r w:rsidRPr="00323447">
        <w:t xml:space="preserve">The established </w:t>
      </w:r>
      <w:r>
        <w:t xml:space="preserve">clinical </w:t>
      </w:r>
      <w:r w:rsidRPr="00323447">
        <w:t>relationship requirement is a rolling requirement</w:t>
      </w:r>
      <w:r>
        <w:t>.</w:t>
      </w:r>
    </w:p>
    <w:p w14:paraId="05F32CCE" w14:textId="1E25C59E" w:rsidR="00A02845" w:rsidRPr="00A02845" w:rsidRDefault="00A02845" w:rsidP="00A02845">
      <w:pPr>
        <w:pStyle w:val="ListBullet"/>
      </w:pPr>
      <w:r w:rsidRPr="00A02845">
        <w:t xml:space="preserve">For each telehealth consultation, the patient must meet one of the eligibility requirements outlined above, unless one of the following exemptions applies: </w:t>
      </w:r>
    </w:p>
    <w:p w14:paraId="5D0A7E5A" w14:textId="77777777" w:rsidR="00A02845" w:rsidRPr="00A02845" w:rsidRDefault="00A02845" w:rsidP="00A02845">
      <w:pPr>
        <w:pStyle w:val="ListBullet"/>
        <w:numPr>
          <w:ilvl w:val="0"/>
          <w:numId w:val="44"/>
        </w:numPr>
      </w:pPr>
      <w:r w:rsidRPr="00A02845">
        <w:t>The patient is:</w:t>
      </w:r>
    </w:p>
    <w:p w14:paraId="769E2047" w14:textId="5024C2EA" w:rsidR="00A02845" w:rsidRPr="00A02845" w:rsidRDefault="000D2A6F" w:rsidP="009361F0">
      <w:pPr>
        <w:pStyle w:val="ListBullet"/>
        <w:numPr>
          <w:ilvl w:val="1"/>
          <w:numId w:val="44"/>
        </w:numPr>
      </w:pPr>
      <w:r>
        <w:t>U</w:t>
      </w:r>
      <w:r w:rsidR="00A02845" w:rsidRPr="00A02845">
        <w:t>nder the age of 12 months</w:t>
      </w:r>
    </w:p>
    <w:p w14:paraId="2B493EFA" w14:textId="77777777" w:rsidR="00A02845" w:rsidRPr="00A02845" w:rsidRDefault="00A02845" w:rsidP="009361F0">
      <w:pPr>
        <w:pStyle w:val="ListBullet"/>
        <w:numPr>
          <w:ilvl w:val="1"/>
          <w:numId w:val="44"/>
        </w:numPr>
      </w:pPr>
      <w:r w:rsidRPr="00A02845">
        <w:t>Homeless</w:t>
      </w:r>
    </w:p>
    <w:p w14:paraId="43617C6A" w14:textId="1A3D8EC8" w:rsidR="00A02845" w:rsidRPr="00A02845" w:rsidRDefault="00A02845" w:rsidP="00FF7841">
      <w:pPr>
        <w:pStyle w:val="ListBullet"/>
        <w:numPr>
          <w:ilvl w:val="1"/>
          <w:numId w:val="44"/>
        </w:numPr>
      </w:pPr>
      <w:r w:rsidRPr="00A02845">
        <w:t>Isolating because of a COVID-related State or Territory public health order, or in COVID-19 quarantine because of a State or Territory public health order</w:t>
      </w:r>
    </w:p>
    <w:p w14:paraId="0DEECA00" w14:textId="69364A2C" w:rsidR="00A02845" w:rsidRPr="00A02845" w:rsidRDefault="000D2A6F" w:rsidP="009361F0">
      <w:pPr>
        <w:pStyle w:val="ListBullet"/>
        <w:numPr>
          <w:ilvl w:val="1"/>
          <w:numId w:val="44"/>
        </w:numPr>
      </w:pPr>
      <w:r>
        <w:lastRenderedPageBreak/>
        <w:t>A</w:t>
      </w:r>
      <w:r w:rsidR="00A02845" w:rsidRPr="00A02845">
        <w:t>ffected by natural disaster, defined as living in a local government area declared a natural disaster by a State or Territory government; or</w:t>
      </w:r>
    </w:p>
    <w:p w14:paraId="1CC80D29" w14:textId="77777777" w:rsidR="00A02845" w:rsidRPr="00A02845" w:rsidRDefault="00A02845" w:rsidP="00A02845">
      <w:pPr>
        <w:pStyle w:val="ListBullet"/>
        <w:numPr>
          <w:ilvl w:val="0"/>
          <w:numId w:val="44"/>
        </w:numPr>
      </w:pPr>
      <w:r w:rsidRPr="00A02845">
        <w:t>The service is:</w:t>
      </w:r>
    </w:p>
    <w:p w14:paraId="41ADA959" w14:textId="73908308" w:rsidR="00A02845" w:rsidRPr="00A02845" w:rsidRDefault="00A52C6F" w:rsidP="009361F0">
      <w:pPr>
        <w:pStyle w:val="ListBullet"/>
        <w:numPr>
          <w:ilvl w:val="1"/>
          <w:numId w:val="44"/>
        </w:numPr>
      </w:pPr>
      <w:r>
        <w:t>A</w:t>
      </w:r>
      <w:r w:rsidR="00A02845" w:rsidRPr="00A02845">
        <w:t>n urgent after-hours (unsociable hours) service</w:t>
      </w:r>
    </w:p>
    <w:p w14:paraId="3E4691CD" w14:textId="77777777" w:rsidR="00A02845" w:rsidRPr="00A02845" w:rsidRDefault="00A02845" w:rsidP="009361F0">
      <w:pPr>
        <w:pStyle w:val="ListBullet"/>
        <w:numPr>
          <w:ilvl w:val="1"/>
          <w:numId w:val="44"/>
        </w:numPr>
      </w:pPr>
      <w:r w:rsidRPr="00A02845">
        <w:t>Rendered by a medical practitioner in an Aboriginal Medical Service or an Aboriginal Community Controlled Health Service (ACCHO); or</w:t>
      </w:r>
    </w:p>
    <w:p w14:paraId="3454307A" w14:textId="09FFB2F6" w:rsidR="00A02845" w:rsidRPr="00A02845" w:rsidRDefault="00A52C6F" w:rsidP="009361F0">
      <w:pPr>
        <w:pStyle w:val="ListBullet"/>
        <w:numPr>
          <w:ilvl w:val="1"/>
          <w:numId w:val="44"/>
        </w:numPr>
      </w:pPr>
      <w:r>
        <w:t xml:space="preserve">A </w:t>
      </w:r>
      <w:r w:rsidR="00A02845" w:rsidRPr="00A02845">
        <w:t xml:space="preserve">BBVSRH consultation; or </w:t>
      </w:r>
    </w:p>
    <w:p w14:paraId="1CD48B58" w14:textId="31812DF5" w:rsidR="00A02845" w:rsidRPr="00A02845" w:rsidRDefault="00A52C6F" w:rsidP="009361F0">
      <w:pPr>
        <w:pStyle w:val="ListBullet"/>
        <w:numPr>
          <w:ilvl w:val="1"/>
          <w:numId w:val="44"/>
        </w:numPr>
      </w:pPr>
      <w:r>
        <w:t xml:space="preserve">A </w:t>
      </w:r>
      <w:r w:rsidR="00A02845" w:rsidRPr="00A02845">
        <w:t xml:space="preserve">mental health service. </w:t>
      </w:r>
    </w:p>
    <w:p w14:paraId="2E15EB4E" w14:textId="1E6E2695" w:rsidR="004E552A" w:rsidRDefault="004E552A" w:rsidP="004E552A">
      <w:pPr>
        <w:pStyle w:val="ListBullet"/>
        <w:numPr>
          <w:ilvl w:val="0"/>
          <w:numId w:val="0"/>
        </w:numPr>
      </w:pPr>
      <w:r w:rsidRPr="003469EF">
        <w:t xml:space="preserve">A patient’s participation in a previous </w:t>
      </w:r>
      <w:r>
        <w:t xml:space="preserve">video or phone </w:t>
      </w:r>
      <w:r w:rsidRPr="003469EF">
        <w:t xml:space="preserve">consultation does not constitute a face-to-face service for the purposes of ongoing </w:t>
      </w:r>
      <w:r w:rsidR="005B197E">
        <w:t>telehealth</w:t>
      </w:r>
      <w:r w:rsidRPr="003469EF">
        <w:t xml:space="preserve"> eligibility. </w:t>
      </w:r>
    </w:p>
    <w:p w14:paraId="3D28D37C" w14:textId="28D1A911" w:rsidR="004E552A" w:rsidRPr="004E552A" w:rsidRDefault="004E552A" w:rsidP="00C92498">
      <w:pPr>
        <w:pStyle w:val="ListBullet"/>
        <w:numPr>
          <w:ilvl w:val="0"/>
          <w:numId w:val="0"/>
        </w:numPr>
      </w:pPr>
      <w:r w:rsidRPr="003469EF">
        <w:t xml:space="preserve">Practitioners should confirm that patients have </w:t>
      </w:r>
      <w:r>
        <w:t xml:space="preserve">either </w:t>
      </w:r>
      <w:r w:rsidRPr="003469EF">
        <w:t>received an eligible face-to-face attendance</w:t>
      </w:r>
      <w:r>
        <w:t xml:space="preserve">, </w:t>
      </w:r>
      <w:r w:rsidRPr="003469EF">
        <w:t xml:space="preserve">meet one or </w:t>
      </w:r>
      <w:r w:rsidRPr="00E03EF8">
        <w:t>more of the relevant exemption criteria, or</w:t>
      </w:r>
      <w:r w:rsidR="00A52C6F">
        <w:t>, where relevant,</w:t>
      </w:r>
      <w:r w:rsidRPr="00E03EF8">
        <w:t xml:space="preserve"> are registered in MyMedicare prior to providing a </w:t>
      </w:r>
      <w:r w:rsidR="005B197E">
        <w:t>telehealth</w:t>
      </w:r>
      <w:r w:rsidRPr="00E03EF8">
        <w:t xml:space="preserve"> attendance. Failure to meet the established clinical relationship or the MyMedicare requirement</w:t>
      </w:r>
      <w:r w:rsidRPr="003469EF">
        <w:t xml:space="preserve"> may result in incorrect claiming</w:t>
      </w:r>
      <w:r w:rsidR="005B197E">
        <w:t xml:space="preserve"> or out-of-pockets costs for patients.</w:t>
      </w:r>
    </w:p>
    <w:p w14:paraId="674E65C2" w14:textId="77777777" w:rsidR="00C02052" w:rsidRDefault="00C02052" w:rsidP="00C02052">
      <w:pPr>
        <w:pStyle w:val="Heading2"/>
      </w:pPr>
      <w:r w:rsidRPr="001A7FB7">
        <w:t>Who was consulted on the changes?</w:t>
      </w:r>
    </w:p>
    <w:p w14:paraId="6A27C338" w14:textId="77777777" w:rsidR="00290C30" w:rsidRDefault="00290C30" w:rsidP="00290C30">
      <w:pPr>
        <w:rPr>
          <w:szCs w:val="22"/>
        </w:rPr>
      </w:pPr>
      <w:bookmarkStart w:id="11" w:name="_Hlk188883174"/>
      <w:r w:rsidRPr="00E153A1">
        <w:t>The use of updated language was informed by stakeholder consultation, including a Post Implementation Review of MBS Telehealth by MRAC released in June 2024.</w:t>
      </w:r>
      <w:r w:rsidRPr="009639A9">
        <w:rPr>
          <w:szCs w:val="22"/>
        </w:rPr>
        <w:t xml:space="preserve"> </w:t>
      </w:r>
    </w:p>
    <w:p w14:paraId="12793CF9" w14:textId="1E5DBAB0" w:rsidR="00290C30" w:rsidRPr="00867595" w:rsidRDefault="00290C30" w:rsidP="00290C30">
      <w:r>
        <w:t xml:space="preserve">The MBS Review Advisory Committee – Telehealth Post-Implementation Review – Final report is available on the </w:t>
      </w:r>
      <w:hyperlink r:id="rId14" w:history="1">
        <w:r w:rsidRPr="6A457DD5">
          <w:rPr>
            <w:rStyle w:val="Hyperlink"/>
          </w:rPr>
          <w:t>Department</w:t>
        </w:r>
        <w:r w:rsidR="00052AAB">
          <w:rPr>
            <w:rStyle w:val="Hyperlink"/>
          </w:rPr>
          <w:t xml:space="preserve"> </w:t>
        </w:r>
        <w:r w:rsidR="006860B5">
          <w:rPr>
            <w:rStyle w:val="Hyperlink"/>
          </w:rPr>
          <w:t>of Health and Aged Care</w:t>
        </w:r>
        <w:r w:rsidR="007C694C">
          <w:rPr>
            <w:rStyle w:val="Hyperlink"/>
          </w:rPr>
          <w:t>’s</w:t>
        </w:r>
        <w:r w:rsidRPr="6A457DD5">
          <w:rPr>
            <w:rStyle w:val="Hyperlink"/>
          </w:rPr>
          <w:t xml:space="preserve"> website</w:t>
        </w:r>
      </w:hyperlink>
      <w:r w:rsidR="006860B5">
        <w:t xml:space="preserve"> (the Department)</w:t>
      </w:r>
    </w:p>
    <w:p w14:paraId="7509C47F" w14:textId="77777777" w:rsidR="008F0462" w:rsidRDefault="008F0462" w:rsidP="00707163">
      <w:pPr>
        <w:rPr>
          <w:rFonts w:cs="Arial"/>
          <w:b/>
          <w:bCs/>
          <w:iCs/>
          <w:color w:val="358189"/>
          <w:sz w:val="36"/>
          <w:szCs w:val="22"/>
        </w:rPr>
      </w:pPr>
      <w:bookmarkStart w:id="12" w:name="_Hlk188893527"/>
      <w:bookmarkEnd w:id="11"/>
      <w:r w:rsidRPr="008F0462">
        <w:rPr>
          <w:rFonts w:cs="Arial"/>
          <w:b/>
          <w:bCs/>
          <w:iCs/>
          <w:color w:val="358189"/>
          <w:sz w:val="36"/>
          <w:szCs w:val="22"/>
        </w:rPr>
        <w:t>Information about how services are monitored and reviewed</w:t>
      </w:r>
    </w:p>
    <w:p w14:paraId="1566F6F7" w14:textId="17F5038F" w:rsidR="00707163" w:rsidRPr="002B1989" w:rsidRDefault="00707163" w:rsidP="00707163">
      <w:r w:rsidRPr="002B1989">
        <w:t>The Department regularly reviews the use of MBS items in consultation with the profession.</w:t>
      </w:r>
    </w:p>
    <w:p w14:paraId="748BB22A" w14:textId="22ABEFF8" w:rsidR="00446D94" w:rsidRPr="00C92498" w:rsidRDefault="00707163" w:rsidP="00C92498">
      <w:pPr>
        <w:rPr>
          <w:highlight w:val="yellow"/>
        </w:rPr>
      </w:pPr>
      <w:r w:rsidRPr="002B1989">
        <w:t xml:space="preserve">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Department’s compliance program can be found on its website at </w:t>
      </w:r>
      <w:hyperlink r:id="rId15" w:tooltip="https://www.health.gov.au/topics/medicare/compliance" w:history="1">
        <w:hyperlink r:id="rId16" w:tgtFrame="_blank" w:tooltip="https://www.health.gov.au/topics/medicare/compliance" w:history="1">
          <w:r w:rsidRPr="009E0C13">
            <w:rPr>
              <w:rStyle w:val="Hyperlink"/>
              <w:szCs w:val="22"/>
            </w:rPr>
            <w:t>Medicare compliance</w:t>
          </w:r>
        </w:hyperlink>
      </w:hyperlink>
      <w:r>
        <w:rPr>
          <w:szCs w:val="22"/>
        </w:rPr>
        <w:t>.</w:t>
      </w:r>
      <w:bookmarkEnd w:id="12"/>
    </w:p>
    <w:bookmarkEnd w:id="4"/>
    <w:p w14:paraId="0F06A572" w14:textId="29B07897" w:rsidR="003469EF" w:rsidRDefault="003469EF" w:rsidP="003469EF">
      <w:pPr>
        <w:pStyle w:val="Heading2"/>
      </w:pPr>
      <w:r>
        <w:t xml:space="preserve">What </w:t>
      </w:r>
      <w:r w:rsidR="00A04307">
        <w:t>telehealth options are available?</w:t>
      </w:r>
    </w:p>
    <w:p w14:paraId="05F7602A" w14:textId="06C8B3F3" w:rsidR="00EA4880" w:rsidRDefault="00A04307" w:rsidP="00F22D31">
      <w:pPr>
        <w:spacing w:before="0" w:after="0"/>
      </w:pPr>
      <w:r>
        <w:t xml:space="preserve">Video services are the preferred approach for substituting a face-to-face consultation. However, providers can also offer audio-only services via </w:t>
      </w:r>
      <w:r w:rsidR="00F767F5">
        <w:t xml:space="preserve">phone </w:t>
      </w:r>
      <w:r>
        <w:t xml:space="preserve">where clinically appropriate. There are separate items available for </w:t>
      </w:r>
      <w:r w:rsidR="0098616E">
        <w:t>phone</w:t>
      </w:r>
      <w:r>
        <w:t xml:space="preserve"> services.</w:t>
      </w:r>
    </w:p>
    <w:p w14:paraId="62F20C45" w14:textId="54ABE0F0" w:rsidR="00A04307" w:rsidRPr="003469EF" w:rsidRDefault="00A04307" w:rsidP="00EA6863">
      <w:pPr>
        <w:spacing w:after="0"/>
        <w:rPr>
          <w:szCs w:val="22"/>
        </w:rPr>
      </w:pPr>
      <w:r w:rsidRPr="00A04307">
        <w:rPr>
          <w:szCs w:val="22"/>
        </w:rPr>
        <w:t xml:space="preserve">No specific equipment is required to provide Medicare-compliant telehealth services. Practitioners must ensure that their chosen telecommunications solution meets their clinical requirements and satisfies privacy laws. To assist providers with their privacy obligations, a </w:t>
      </w:r>
      <w:hyperlink r:id="rId17" w:history="1">
        <w:r w:rsidRPr="00533022">
          <w:rPr>
            <w:rStyle w:val="Hyperlink"/>
            <w:szCs w:val="22"/>
          </w:rPr>
          <w:t>privacy checklist for telehealth services has been made available on MBS Online</w:t>
        </w:r>
      </w:hyperlink>
      <w:r w:rsidRPr="00A04307">
        <w:rPr>
          <w:szCs w:val="22"/>
        </w:rPr>
        <w:t>.</w:t>
      </w:r>
      <w:r w:rsidR="00251655">
        <w:rPr>
          <w:szCs w:val="22"/>
        </w:rPr>
        <w:t xml:space="preserve"> </w:t>
      </w:r>
      <w:r w:rsidRPr="00A04307">
        <w:rPr>
          <w:szCs w:val="22"/>
        </w:rPr>
        <w:t xml:space="preserve">Further information can be found on </w:t>
      </w:r>
      <w:hyperlink r:id="rId18" w:history="1">
        <w:r w:rsidRPr="00251655">
          <w:rPr>
            <w:rStyle w:val="Hyperlink"/>
            <w:szCs w:val="22"/>
          </w:rPr>
          <w:t>the Australian Cyber Security Centre website</w:t>
        </w:r>
      </w:hyperlink>
      <w:r w:rsidRPr="00A04307">
        <w:rPr>
          <w:szCs w:val="22"/>
        </w:rPr>
        <w:t>.</w:t>
      </w:r>
    </w:p>
    <w:p w14:paraId="3C63E237" w14:textId="77777777" w:rsidR="00064168" w:rsidRDefault="00064168" w:rsidP="00064168">
      <w:pPr>
        <w:pStyle w:val="Heading2"/>
      </w:pPr>
      <w:r>
        <w:t>Where can I find more information?</w:t>
      </w:r>
    </w:p>
    <w:p w14:paraId="04609FD8" w14:textId="77777777" w:rsidR="008F0462" w:rsidRPr="00DF400A" w:rsidRDefault="008F0462" w:rsidP="008F0462">
      <w:pPr>
        <w:rPr>
          <w:szCs w:val="22"/>
        </w:rPr>
      </w:pPr>
      <w:r w:rsidRPr="00DF400A">
        <w:rPr>
          <w:szCs w:val="22"/>
        </w:rPr>
        <w:t xml:space="preserve">The full item descriptor(s) and information on other changes to the MBS can be found on the </w:t>
      </w:r>
      <w:hyperlink r:id="rId19" w:history="1">
        <w:r w:rsidRPr="00DF400A">
          <w:rPr>
            <w:color w:val="0000FF" w:themeColor="hyperlink"/>
            <w:szCs w:val="22"/>
            <w:u w:val="single"/>
          </w:rPr>
          <w:t>MBS Online website</w:t>
        </w:r>
      </w:hyperlink>
      <w:r w:rsidRPr="00DF400A">
        <w:rPr>
          <w:color w:val="0000FF" w:themeColor="hyperlink"/>
          <w:szCs w:val="22"/>
          <w:u w:val="single"/>
        </w:rPr>
        <w:t>.</w:t>
      </w:r>
      <w:r w:rsidRPr="00DF400A">
        <w:rPr>
          <w:szCs w:val="22"/>
        </w:rPr>
        <w:t xml:space="preserve"> You can also subscribe to future MBS updates by visiting ‘</w:t>
      </w:r>
      <w:hyperlink r:id="rId20" w:history="1">
        <w:r w:rsidRPr="00DF400A">
          <w:rPr>
            <w:color w:val="0000FF" w:themeColor="hyperlink"/>
            <w:szCs w:val="22"/>
            <w:u w:val="single"/>
          </w:rPr>
          <w:t>Subscribe to the MBS</w:t>
        </w:r>
      </w:hyperlink>
      <w:r w:rsidRPr="00DF400A">
        <w:rPr>
          <w:szCs w:val="22"/>
        </w:rPr>
        <w:t xml:space="preserve">’ on the MBS Online website. </w:t>
      </w:r>
    </w:p>
    <w:p w14:paraId="09E0CF07" w14:textId="77777777" w:rsidR="008F0462" w:rsidRPr="00DF400A" w:rsidRDefault="008F0462" w:rsidP="008F0462">
      <w:pPr>
        <w:rPr>
          <w:szCs w:val="22"/>
        </w:rPr>
      </w:pPr>
      <w:r w:rsidRPr="00DF400A">
        <w:rPr>
          <w:szCs w:val="22"/>
        </w:rPr>
        <w:t xml:space="preserve">The Department provides an email advice service for providers seeking advice on interpretation of the MBS items and rules and the </w:t>
      </w:r>
      <w:r w:rsidRPr="00DF400A">
        <w:rPr>
          <w:i/>
          <w:iCs/>
          <w:szCs w:val="22"/>
        </w:rPr>
        <w:t>Health Insurance Act 1973</w:t>
      </w:r>
      <w:r w:rsidRPr="00DF400A">
        <w:rPr>
          <w:szCs w:val="22"/>
        </w:rPr>
        <w:t xml:space="preserve"> and associated regulations. If you have a query relating exclusively to interpretation of the Schedule, you should email </w:t>
      </w:r>
      <w:hyperlink r:id="rId21" w:history="1">
        <w:r w:rsidRPr="00DF400A">
          <w:rPr>
            <w:color w:val="0000FF" w:themeColor="hyperlink"/>
            <w:szCs w:val="22"/>
            <w:u w:val="single"/>
          </w:rPr>
          <w:t>askMBS@health.gov.au</w:t>
        </w:r>
      </w:hyperlink>
      <w:r w:rsidRPr="00DF400A">
        <w:rPr>
          <w:szCs w:val="22"/>
        </w:rPr>
        <w:t>.</w:t>
      </w:r>
    </w:p>
    <w:p w14:paraId="107303CE" w14:textId="77777777" w:rsidR="008F0462" w:rsidRPr="00DF400A" w:rsidRDefault="008F0462" w:rsidP="008F0462">
      <w:pPr>
        <w:rPr>
          <w:color w:val="auto"/>
          <w:sz w:val="20"/>
          <w:szCs w:val="21"/>
        </w:rPr>
      </w:pPr>
      <w:r w:rsidRPr="00DF400A">
        <w:t xml:space="preserve">Private health insurance information on the product tier arrangements is available at </w:t>
      </w:r>
      <w:hyperlink r:id="rId22" w:history="1">
        <w:r w:rsidRPr="00DF400A">
          <w:rPr>
            <w:color w:val="0000FF" w:themeColor="hyperlink"/>
            <w:u w:val="single"/>
          </w:rPr>
          <w:t>www.privatehealth.gov.au</w:t>
        </w:r>
      </w:hyperlink>
      <w:r w:rsidRPr="00DF400A">
        <w:t xml:space="preserve">. Detailed information on the MBS item listing within clinical categories is available on the </w:t>
      </w:r>
      <w:hyperlink r:id="rId23" w:history="1">
        <w:r w:rsidRPr="00DF400A">
          <w:rPr>
            <w:color w:val="0000FF" w:themeColor="hyperlink"/>
            <w:u w:val="single"/>
          </w:rPr>
          <w:t>Department’s website</w:t>
        </w:r>
      </w:hyperlink>
      <w:r w:rsidRPr="00DF400A">
        <w:t xml:space="preserve">. Private health insurance minimum accommodation benefits information, including MBS item accommodation classification, is available in the latest version of the </w:t>
      </w:r>
      <w:r w:rsidRPr="00DF400A">
        <w:rPr>
          <w:i/>
        </w:rPr>
        <w:t xml:space="preserve">Private Health Insurance (Benefit Requirements) Rules 2011 </w:t>
      </w:r>
      <w:r w:rsidRPr="00DF400A">
        <w:rPr>
          <w:iCs/>
        </w:rPr>
        <w:t xml:space="preserve">found on the </w:t>
      </w:r>
      <w:hyperlink r:id="rId24" w:history="1">
        <w:r w:rsidRPr="00DF400A">
          <w:rPr>
            <w:iCs/>
            <w:color w:val="0000FF" w:themeColor="hyperlink"/>
            <w:u w:val="single"/>
          </w:rPr>
          <w:t>Federal Register of Legislation</w:t>
        </w:r>
      </w:hyperlink>
      <w:r w:rsidRPr="00DF400A">
        <w:t xml:space="preserve">. If you have a query in relation to private health insurance, you should email </w:t>
      </w:r>
      <w:hyperlink r:id="rId25" w:history="1">
        <w:r w:rsidRPr="00DF400A">
          <w:rPr>
            <w:color w:val="0000FF" w:themeColor="hyperlink"/>
            <w:u w:val="single"/>
          </w:rPr>
          <w:t>PHI@health.gov.au</w:t>
        </w:r>
      </w:hyperlink>
      <w:r w:rsidRPr="00DF400A">
        <w:t>.</w:t>
      </w:r>
    </w:p>
    <w:p w14:paraId="2765BB85" w14:textId="77777777" w:rsidR="008F0462" w:rsidRPr="00DF400A" w:rsidRDefault="008F0462" w:rsidP="008F0462">
      <w:pPr>
        <w:rPr>
          <w:szCs w:val="22"/>
        </w:rPr>
      </w:pPr>
      <w:r w:rsidRPr="00DF400A">
        <w:rPr>
          <w:szCs w:val="22"/>
        </w:rPr>
        <w:t>Subscribe to ‘</w:t>
      </w:r>
      <w:hyperlink r:id="rId26" w:history="1">
        <w:r w:rsidRPr="00DF400A">
          <w:rPr>
            <w:color w:val="0000FF" w:themeColor="hyperlink"/>
            <w:szCs w:val="22"/>
            <w:u w:val="single"/>
          </w:rPr>
          <w:t>News for Health Professionals</w:t>
        </w:r>
      </w:hyperlink>
      <w:r w:rsidRPr="00DF400A">
        <w:rPr>
          <w:szCs w:val="22"/>
        </w:rPr>
        <w:t>’ on the Services Australia website and you will receive regular news highlights.</w:t>
      </w:r>
    </w:p>
    <w:p w14:paraId="04D7B450" w14:textId="77777777" w:rsidR="008F0462" w:rsidRPr="00DF400A" w:rsidRDefault="008F0462" w:rsidP="008F0462">
      <w:pPr>
        <w:rPr>
          <w:szCs w:val="22"/>
        </w:rPr>
      </w:pPr>
      <w:r w:rsidRPr="00DF400A">
        <w:rPr>
          <w:szCs w:val="22"/>
        </w:rPr>
        <w:t xml:space="preserve">If you are seeking advice in relation to Medicare billing, claiming, payments, or obtaining a provider number, please go to the Health Professionals page on the Services Australia website or contact the Services Australia on the Provider Enquiry Line – 13 21 50. </w:t>
      </w:r>
    </w:p>
    <w:p w14:paraId="622D101E" w14:textId="77777777" w:rsidR="008F0462" w:rsidRDefault="008F0462" w:rsidP="008F0462">
      <w:pPr>
        <w:pStyle w:val="Heading1"/>
        <w:rPr>
          <w:rFonts w:cs="Times New Roman"/>
          <w:b w:val="0"/>
          <w:bCs w:val="0"/>
          <w:color w:val="000000" w:themeColor="text1"/>
          <w:kern w:val="0"/>
          <w:sz w:val="22"/>
          <w:szCs w:val="22"/>
        </w:rPr>
      </w:pPr>
      <w:r w:rsidRPr="00DF400A">
        <w:rPr>
          <w:rFonts w:cs="Times New Roman"/>
          <w:b w:val="0"/>
          <w:bCs w:val="0"/>
          <w:color w:val="000000" w:themeColor="text1"/>
          <w:kern w:val="0"/>
          <w:sz w:val="22"/>
          <w:szCs w:val="22"/>
        </w:rPr>
        <w:t xml:space="preserve">The data file for software vendors when available can be accessed via the </w:t>
      </w:r>
      <w:hyperlink r:id="rId27" w:history="1">
        <w:r w:rsidRPr="00DF400A">
          <w:rPr>
            <w:rFonts w:cs="Times New Roman"/>
            <w:b w:val="0"/>
            <w:bCs w:val="0"/>
            <w:color w:val="0000FF" w:themeColor="hyperlink"/>
            <w:kern w:val="0"/>
            <w:sz w:val="22"/>
            <w:szCs w:val="22"/>
            <w:u w:val="single"/>
          </w:rPr>
          <w:t>Downloads</w:t>
        </w:r>
      </w:hyperlink>
      <w:r w:rsidRPr="00DF400A">
        <w:rPr>
          <w:rFonts w:cs="Times New Roman"/>
          <w:b w:val="0"/>
          <w:bCs w:val="0"/>
          <w:color w:val="000000" w:themeColor="text1"/>
          <w:kern w:val="0"/>
          <w:sz w:val="22"/>
          <w:szCs w:val="22"/>
        </w:rPr>
        <w:t xml:space="preserve"> page.</w:t>
      </w:r>
    </w:p>
    <w:p w14:paraId="444A751A" w14:textId="77777777" w:rsidR="004E552A" w:rsidRDefault="004E552A">
      <w:pPr>
        <w:spacing w:before="0" w:after="0" w:line="240" w:lineRule="auto"/>
        <w:rPr>
          <w:rFonts w:cs="Arial"/>
          <w:b/>
          <w:bCs/>
          <w:iCs/>
          <w:color w:val="358189"/>
          <w:sz w:val="36"/>
          <w:szCs w:val="28"/>
        </w:rPr>
      </w:pPr>
      <w:r>
        <w:br w:type="page"/>
      </w:r>
    </w:p>
    <w:p w14:paraId="73E241DE" w14:textId="34715DE1" w:rsidR="00630C84" w:rsidRPr="000A70C3" w:rsidRDefault="00630C84" w:rsidP="00C92498">
      <w:pPr>
        <w:pStyle w:val="Heading1"/>
      </w:pPr>
      <w:r w:rsidRPr="000A70C3">
        <w:lastRenderedPageBreak/>
        <w:t xml:space="preserve">General Practitioner (GP) Services </w:t>
      </w:r>
    </w:p>
    <w:p w14:paraId="36356C53" w14:textId="68699519" w:rsidR="00F24FF9" w:rsidRDefault="00F24FF9" w:rsidP="00F24FF9">
      <w:pPr>
        <w:rPr>
          <w:bCs/>
          <w:iCs/>
          <w:szCs w:val="22"/>
        </w:rPr>
      </w:pPr>
      <w:r w:rsidRPr="00C92498">
        <w:rPr>
          <w:bCs/>
          <w:iCs/>
          <w:szCs w:val="22"/>
        </w:rPr>
        <w:t xml:space="preserve">Table 1: Standard GP services </w:t>
      </w:r>
      <w:r w:rsidR="00707163">
        <w:rPr>
          <w:bCs/>
          <w:iCs/>
          <w:szCs w:val="22"/>
        </w:rPr>
        <w:t>since</w:t>
      </w:r>
      <w:r w:rsidRPr="007F390B">
        <w:rPr>
          <w:bCs/>
          <w:iCs/>
          <w:szCs w:val="22"/>
        </w:rPr>
        <w:t xml:space="preserve"> 13 March 2020</w:t>
      </w:r>
    </w:p>
    <w:p w14:paraId="2378D27B" w14:textId="270FE032" w:rsidR="00793077" w:rsidRPr="000817C3" w:rsidRDefault="00793077" w:rsidP="00F24FF9">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003F0D39" w:rsidRPr="000817C3">
        <w:rPr>
          <w:b/>
          <w:bCs/>
          <w:color w:val="auto"/>
          <w:sz w:val="16"/>
          <w:szCs w:val="16"/>
        </w:rPr>
        <w:t xml:space="preserve">(see </w:t>
      </w:r>
      <w:hyperlink r:id="rId28" w:history="1">
        <w:r w:rsidR="003F0D39" w:rsidRPr="000817C3">
          <w:rPr>
            <w:rStyle w:val="Hyperlink"/>
            <w:b/>
            <w:bCs/>
            <w:sz w:val="16"/>
            <w:szCs w:val="16"/>
          </w:rPr>
          <w:t>AN.1.1</w:t>
        </w:r>
      </w:hyperlink>
      <w:r w:rsidR="003F0D39"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COVID-19 Standard GP Telehealth Services"/>
        <w:tblDescription w:val="Provides the MBS item numbers for the standard GP video-conference and telephone services "/>
      </w:tblPr>
      <w:tblGrid>
        <w:gridCol w:w="3828"/>
        <w:gridCol w:w="1701"/>
        <w:gridCol w:w="1984"/>
        <w:gridCol w:w="1843"/>
      </w:tblGrid>
      <w:tr w:rsidR="00AF74C5" w14:paraId="50090621" w14:textId="6CEB0F7A" w:rsidTr="00AF7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0C9C3D3" w14:textId="2A3FAE57" w:rsidR="00AF74C5" w:rsidRPr="00DF68A3" w:rsidRDefault="00AF74C5" w:rsidP="00F24FF9">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376A71E2" w14:textId="67A51E31" w:rsidR="00AF74C5" w:rsidRPr="00DF68A3" w:rsidRDefault="00AF74C5" w:rsidP="00F24FF9">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E</w:t>
            </w:r>
            <w:r w:rsidR="00D67BF5">
              <w:rPr>
                <w:bCs w:val="0"/>
                <w:iCs/>
                <w:color w:val="FFFFFF" w:themeColor="background1"/>
                <w:sz w:val="20"/>
                <w:szCs w:val="20"/>
              </w:rPr>
              <w:t>quivalent</w:t>
            </w:r>
            <w:r w:rsidR="00D357F6">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984" w:type="dxa"/>
          </w:tcPr>
          <w:p w14:paraId="099FCB17" w14:textId="3589D5F2" w:rsidR="00AF74C5" w:rsidRPr="00DF68A3" w:rsidRDefault="00E70120" w:rsidP="00F24FF9">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 xml:space="preserve">Video items </w:t>
            </w:r>
          </w:p>
        </w:tc>
        <w:tc>
          <w:tcPr>
            <w:tcW w:w="1843" w:type="dxa"/>
          </w:tcPr>
          <w:p w14:paraId="10BDB54F" w14:textId="752F8387" w:rsidR="001000D9" w:rsidRPr="00DF68A3" w:rsidRDefault="00F767F5" w:rsidP="00F24FF9">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 xml:space="preserve">Phone </w:t>
            </w:r>
            <w:r w:rsidR="00AF74C5">
              <w:rPr>
                <w:iCs/>
                <w:color w:val="FFFFFF" w:themeColor="background1"/>
                <w:sz w:val="20"/>
                <w:szCs w:val="20"/>
              </w:rPr>
              <w:t>items</w:t>
            </w:r>
            <w:r w:rsidR="001B2DEE">
              <w:rPr>
                <w:iCs/>
                <w:color w:val="FFFFFF" w:themeColor="background1"/>
                <w:sz w:val="20"/>
                <w:szCs w:val="20"/>
              </w:rPr>
              <w:t xml:space="preserve"> o</w:t>
            </w:r>
            <w:r w:rsidR="001000D9" w:rsidRPr="001000D9">
              <w:rPr>
                <w:iCs/>
                <w:color w:val="FFFFFF" w:themeColor="background1"/>
                <w:sz w:val="20"/>
                <w:szCs w:val="20"/>
              </w:rPr>
              <w:t>nly available with MyMedicare</w:t>
            </w:r>
          </w:p>
        </w:tc>
      </w:tr>
      <w:tr w:rsidR="00AF74C5" w14:paraId="0E5717E0" w14:textId="58E14016"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53D0CF0" w14:textId="1D6BFEE8" w:rsidR="00AF74C5" w:rsidRPr="00F24FF9" w:rsidRDefault="00AF74C5" w:rsidP="00F24FF9">
            <w:pPr>
              <w:rPr>
                <w:bCs w:val="0"/>
                <w:iCs/>
                <w:sz w:val="20"/>
                <w:szCs w:val="20"/>
              </w:rPr>
            </w:pPr>
            <w:r w:rsidRPr="00F24FF9">
              <w:rPr>
                <w:bCs w:val="0"/>
                <w:iCs/>
                <w:sz w:val="20"/>
                <w:szCs w:val="20"/>
              </w:rPr>
              <w:t>Attendance for an obvious problem</w:t>
            </w:r>
          </w:p>
        </w:tc>
        <w:tc>
          <w:tcPr>
            <w:tcW w:w="1701" w:type="dxa"/>
          </w:tcPr>
          <w:p w14:paraId="12260AB6" w14:textId="00E5E637" w:rsidR="00AF74C5" w:rsidRPr="00F24FF9" w:rsidRDefault="00AF74C5"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sidRPr="00F24FF9">
              <w:rPr>
                <w:bCs/>
                <w:iCs/>
                <w:sz w:val="20"/>
                <w:szCs w:val="20"/>
              </w:rPr>
              <w:t>3</w:t>
            </w:r>
          </w:p>
        </w:tc>
        <w:tc>
          <w:tcPr>
            <w:tcW w:w="1984" w:type="dxa"/>
          </w:tcPr>
          <w:p w14:paraId="5875B272" w14:textId="008E76C0" w:rsidR="00AF74C5" w:rsidRPr="00F24FF9" w:rsidRDefault="00AF74C5"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sidRPr="00F24FF9">
              <w:rPr>
                <w:bCs/>
                <w:iCs/>
                <w:sz w:val="20"/>
                <w:szCs w:val="20"/>
              </w:rPr>
              <w:t>91790</w:t>
            </w:r>
          </w:p>
        </w:tc>
        <w:tc>
          <w:tcPr>
            <w:tcW w:w="1843" w:type="dxa"/>
          </w:tcPr>
          <w:p w14:paraId="54646229" w14:textId="77777777" w:rsidR="00AF74C5" w:rsidRPr="00F24FF9" w:rsidRDefault="00AF74C5" w:rsidP="00F24FF9">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AF74C5" w14:paraId="7846DE6B" w14:textId="2A169464" w:rsidTr="00AF775B">
        <w:tc>
          <w:tcPr>
            <w:cnfStyle w:val="001000000000" w:firstRow="0" w:lastRow="0" w:firstColumn="1" w:lastColumn="0" w:oddVBand="0" w:evenVBand="0" w:oddHBand="0" w:evenHBand="0" w:firstRowFirstColumn="0" w:firstRowLastColumn="0" w:lastRowFirstColumn="0" w:lastRowLastColumn="0"/>
            <w:tcW w:w="3828" w:type="dxa"/>
          </w:tcPr>
          <w:p w14:paraId="3E3B936A" w14:textId="235872A6" w:rsidR="00AF74C5" w:rsidRPr="00F24FF9" w:rsidRDefault="00AF74C5" w:rsidP="00F24FF9">
            <w:pPr>
              <w:rPr>
                <w:bCs w:val="0"/>
                <w:iCs/>
                <w:sz w:val="20"/>
                <w:szCs w:val="20"/>
              </w:rPr>
            </w:pPr>
            <w:r w:rsidRPr="00F24FF9">
              <w:rPr>
                <w:bCs w:val="0"/>
                <w:iCs/>
                <w:sz w:val="20"/>
                <w:szCs w:val="20"/>
              </w:rPr>
              <w:t xml:space="preserve">Attendance </w:t>
            </w:r>
            <w:r w:rsidR="001837D5">
              <w:rPr>
                <w:bCs w:val="0"/>
                <w:iCs/>
                <w:sz w:val="20"/>
                <w:szCs w:val="20"/>
              </w:rPr>
              <w:t xml:space="preserve">at least 6 minutes </w:t>
            </w:r>
            <w:r w:rsidR="00AE0122">
              <w:rPr>
                <w:bCs w:val="0"/>
                <w:iCs/>
                <w:sz w:val="20"/>
                <w:szCs w:val="20"/>
              </w:rPr>
              <w:t>but less</w:t>
            </w:r>
            <w:r w:rsidRPr="00F24FF9">
              <w:rPr>
                <w:bCs w:val="0"/>
                <w:iCs/>
                <w:sz w:val="20"/>
                <w:szCs w:val="20"/>
              </w:rPr>
              <w:t xml:space="preserve"> than 20</w:t>
            </w:r>
            <w:r w:rsidR="00837C31" w:rsidRPr="00837C31">
              <w:rPr>
                <w:bCs w:val="0"/>
                <w:iCs/>
                <w:sz w:val="20"/>
                <w:szCs w:val="20"/>
              </w:rPr>
              <w:t> </w:t>
            </w:r>
            <w:r w:rsidRPr="00F24FF9">
              <w:rPr>
                <w:bCs w:val="0"/>
                <w:iCs/>
                <w:sz w:val="20"/>
                <w:szCs w:val="20"/>
              </w:rPr>
              <w:t>minutes</w:t>
            </w:r>
          </w:p>
        </w:tc>
        <w:tc>
          <w:tcPr>
            <w:tcW w:w="1701" w:type="dxa"/>
          </w:tcPr>
          <w:p w14:paraId="0E931557" w14:textId="18C0C6CE" w:rsidR="00AF74C5" w:rsidRPr="00F24FF9" w:rsidRDefault="00AF74C5" w:rsidP="00F24FF9">
            <w:pPr>
              <w:cnfStyle w:val="000000000000" w:firstRow="0" w:lastRow="0" w:firstColumn="0" w:lastColumn="0" w:oddVBand="0" w:evenVBand="0" w:oddHBand="0" w:evenHBand="0" w:firstRowFirstColumn="0" w:firstRowLastColumn="0" w:lastRowFirstColumn="0" w:lastRowLastColumn="0"/>
              <w:rPr>
                <w:bCs/>
                <w:iCs/>
                <w:sz w:val="20"/>
                <w:szCs w:val="20"/>
              </w:rPr>
            </w:pPr>
            <w:r w:rsidRPr="00F24FF9">
              <w:rPr>
                <w:bCs/>
                <w:iCs/>
                <w:sz w:val="20"/>
                <w:szCs w:val="20"/>
              </w:rPr>
              <w:t>23</w:t>
            </w:r>
          </w:p>
        </w:tc>
        <w:tc>
          <w:tcPr>
            <w:tcW w:w="1984" w:type="dxa"/>
          </w:tcPr>
          <w:p w14:paraId="3BA65730" w14:textId="30048103" w:rsidR="00AF74C5" w:rsidRPr="00F24FF9" w:rsidRDefault="00AF74C5" w:rsidP="00F24FF9">
            <w:pPr>
              <w:cnfStyle w:val="000000000000" w:firstRow="0" w:lastRow="0" w:firstColumn="0" w:lastColumn="0" w:oddVBand="0" w:evenVBand="0" w:oddHBand="0" w:evenHBand="0" w:firstRowFirstColumn="0" w:firstRowLastColumn="0" w:lastRowFirstColumn="0" w:lastRowLastColumn="0"/>
              <w:rPr>
                <w:bCs/>
                <w:iCs/>
                <w:sz w:val="20"/>
                <w:szCs w:val="20"/>
              </w:rPr>
            </w:pPr>
            <w:r w:rsidRPr="00F24FF9">
              <w:rPr>
                <w:bCs/>
                <w:iCs/>
                <w:sz w:val="20"/>
                <w:szCs w:val="20"/>
              </w:rPr>
              <w:t>91800</w:t>
            </w:r>
          </w:p>
        </w:tc>
        <w:tc>
          <w:tcPr>
            <w:tcW w:w="1843" w:type="dxa"/>
          </w:tcPr>
          <w:p w14:paraId="3F477D78" w14:textId="77777777" w:rsidR="00AF74C5" w:rsidRPr="00F24FF9" w:rsidRDefault="00AF74C5" w:rsidP="00F24FF9">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AF74C5" w14:paraId="0D6962DA" w14:textId="34A546D3"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1CFA76E" w14:textId="5611C79A" w:rsidR="00AF74C5" w:rsidRPr="00F24FF9" w:rsidRDefault="00AF74C5" w:rsidP="00F24FF9">
            <w:pPr>
              <w:rPr>
                <w:bCs w:val="0"/>
                <w:iCs/>
                <w:sz w:val="20"/>
                <w:szCs w:val="20"/>
              </w:rPr>
            </w:pPr>
            <w:r w:rsidRPr="00F24FF9">
              <w:rPr>
                <w:bCs w:val="0"/>
                <w:iCs/>
                <w:sz w:val="20"/>
                <w:szCs w:val="20"/>
              </w:rPr>
              <w:t>Attendance at least 20</w:t>
            </w:r>
            <w:r w:rsidR="00837C31" w:rsidRPr="00837C31">
              <w:rPr>
                <w:bCs w:val="0"/>
                <w:iCs/>
                <w:sz w:val="20"/>
                <w:szCs w:val="20"/>
              </w:rPr>
              <w:t> </w:t>
            </w:r>
            <w:r w:rsidRPr="00F24FF9">
              <w:rPr>
                <w:bCs w:val="0"/>
                <w:iCs/>
                <w:sz w:val="20"/>
                <w:szCs w:val="20"/>
              </w:rPr>
              <w:t>minutes</w:t>
            </w:r>
          </w:p>
        </w:tc>
        <w:tc>
          <w:tcPr>
            <w:tcW w:w="1701" w:type="dxa"/>
          </w:tcPr>
          <w:p w14:paraId="26570AD8" w14:textId="712E901C" w:rsidR="00AF74C5" w:rsidRPr="00F24FF9" w:rsidRDefault="00AF74C5"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sidRPr="00F24FF9">
              <w:rPr>
                <w:bCs/>
                <w:iCs/>
                <w:sz w:val="20"/>
                <w:szCs w:val="20"/>
              </w:rPr>
              <w:t>36</w:t>
            </w:r>
          </w:p>
        </w:tc>
        <w:tc>
          <w:tcPr>
            <w:tcW w:w="1984" w:type="dxa"/>
          </w:tcPr>
          <w:p w14:paraId="7447B8D0" w14:textId="24B14F80" w:rsidR="00AF74C5" w:rsidRPr="00F24FF9" w:rsidRDefault="00AF74C5"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sidRPr="00F24FF9">
              <w:rPr>
                <w:bCs/>
                <w:iCs/>
                <w:sz w:val="20"/>
                <w:szCs w:val="20"/>
              </w:rPr>
              <w:t>91801</w:t>
            </w:r>
          </w:p>
        </w:tc>
        <w:tc>
          <w:tcPr>
            <w:tcW w:w="1843" w:type="dxa"/>
          </w:tcPr>
          <w:p w14:paraId="439AEB83" w14:textId="2A47B1BF" w:rsidR="00AF74C5" w:rsidRPr="00A1208D" w:rsidRDefault="005D4F2C" w:rsidP="00F24FF9">
            <w:pPr>
              <w:cnfStyle w:val="000000100000" w:firstRow="0" w:lastRow="0" w:firstColumn="0" w:lastColumn="0" w:oddVBand="0" w:evenVBand="0" w:oddHBand="1" w:evenHBand="0" w:firstRowFirstColumn="0" w:firstRowLastColumn="0" w:lastRowFirstColumn="0" w:lastRowLastColumn="0"/>
            </w:pPr>
            <w:r w:rsidRPr="00A1208D">
              <w:rPr>
                <w:bCs/>
                <w:iCs/>
                <w:sz w:val="20"/>
                <w:szCs w:val="20"/>
              </w:rPr>
              <w:t>91900</w:t>
            </w:r>
          </w:p>
        </w:tc>
      </w:tr>
      <w:tr w:rsidR="00AF74C5" w14:paraId="1D5BA089" w14:textId="2949D8C8" w:rsidTr="00AF775B">
        <w:tc>
          <w:tcPr>
            <w:cnfStyle w:val="001000000000" w:firstRow="0" w:lastRow="0" w:firstColumn="1" w:lastColumn="0" w:oddVBand="0" w:evenVBand="0" w:oddHBand="0" w:evenHBand="0" w:firstRowFirstColumn="0" w:firstRowLastColumn="0" w:lastRowFirstColumn="0" w:lastRowLastColumn="0"/>
            <w:tcW w:w="3828" w:type="dxa"/>
          </w:tcPr>
          <w:p w14:paraId="1F020C74" w14:textId="4C57B56B" w:rsidR="00AF74C5" w:rsidRPr="00F24FF9" w:rsidRDefault="00AF74C5" w:rsidP="00F24FF9">
            <w:pPr>
              <w:rPr>
                <w:bCs w:val="0"/>
                <w:iCs/>
                <w:sz w:val="20"/>
                <w:szCs w:val="20"/>
              </w:rPr>
            </w:pPr>
            <w:r w:rsidRPr="00F24FF9">
              <w:rPr>
                <w:bCs w:val="0"/>
                <w:iCs/>
                <w:sz w:val="20"/>
                <w:szCs w:val="20"/>
              </w:rPr>
              <w:t>Attendance at least 40</w:t>
            </w:r>
            <w:r w:rsidR="00837C31" w:rsidRPr="00837C31">
              <w:rPr>
                <w:bCs w:val="0"/>
                <w:iCs/>
                <w:sz w:val="20"/>
                <w:szCs w:val="20"/>
              </w:rPr>
              <w:t> </w:t>
            </w:r>
            <w:r w:rsidRPr="00F24FF9">
              <w:rPr>
                <w:bCs w:val="0"/>
                <w:iCs/>
                <w:sz w:val="20"/>
                <w:szCs w:val="20"/>
              </w:rPr>
              <w:t>minutes</w:t>
            </w:r>
          </w:p>
        </w:tc>
        <w:tc>
          <w:tcPr>
            <w:tcW w:w="1701" w:type="dxa"/>
          </w:tcPr>
          <w:p w14:paraId="2CA48E04" w14:textId="2A499E59" w:rsidR="00AF74C5" w:rsidRPr="00F24FF9" w:rsidRDefault="00AF74C5" w:rsidP="00F24FF9">
            <w:pPr>
              <w:cnfStyle w:val="000000000000" w:firstRow="0" w:lastRow="0" w:firstColumn="0" w:lastColumn="0" w:oddVBand="0" w:evenVBand="0" w:oddHBand="0" w:evenHBand="0" w:firstRowFirstColumn="0" w:firstRowLastColumn="0" w:lastRowFirstColumn="0" w:lastRowLastColumn="0"/>
              <w:rPr>
                <w:bCs/>
                <w:iCs/>
                <w:sz w:val="20"/>
                <w:szCs w:val="20"/>
              </w:rPr>
            </w:pPr>
            <w:r w:rsidRPr="00F24FF9">
              <w:rPr>
                <w:bCs/>
                <w:iCs/>
                <w:sz w:val="20"/>
                <w:szCs w:val="20"/>
              </w:rPr>
              <w:t>44</w:t>
            </w:r>
          </w:p>
        </w:tc>
        <w:tc>
          <w:tcPr>
            <w:tcW w:w="1984" w:type="dxa"/>
          </w:tcPr>
          <w:p w14:paraId="3FE8FB0E" w14:textId="08D14CF5" w:rsidR="00AF74C5" w:rsidRPr="00F24FF9" w:rsidRDefault="00AF74C5" w:rsidP="00F24FF9">
            <w:pPr>
              <w:cnfStyle w:val="000000000000" w:firstRow="0" w:lastRow="0" w:firstColumn="0" w:lastColumn="0" w:oddVBand="0" w:evenVBand="0" w:oddHBand="0" w:evenHBand="0" w:firstRowFirstColumn="0" w:firstRowLastColumn="0" w:lastRowFirstColumn="0" w:lastRowLastColumn="0"/>
              <w:rPr>
                <w:bCs/>
                <w:iCs/>
                <w:sz w:val="20"/>
                <w:szCs w:val="20"/>
              </w:rPr>
            </w:pPr>
            <w:r w:rsidRPr="00F24FF9">
              <w:rPr>
                <w:bCs/>
                <w:iCs/>
                <w:sz w:val="20"/>
                <w:szCs w:val="20"/>
              </w:rPr>
              <w:t>91802</w:t>
            </w:r>
          </w:p>
        </w:tc>
        <w:tc>
          <w:tcPr>
            <w:tcW w:w="1843" w:type="dxa"/>
          </w:tcPr>
          <w:p w14:paraId="110E427B" w14:textId="058077A5" w:rsidR="00AF74C5" w:rsidRPr="00F24FF9" w:rsidRDefault="004827B2" w:rsidP="00F24FF9">
            <w:pPr>
              <w:cnfStyle w:val="000000000000" w:firstRow="0" w:lastRow="0" w:firstColumn="0" w:lastColumn="0" w:oddVBand="0" w:evenVBand="0" w:oddHBand="0" w:evenHBand="0" w:firstRowFirstColumn="0" w:firstRowLastColumn="0" w:lastRowFirstColumn="0" w:lastRowLastColumn="0"/>
              <w:rPr>
                <w:bCs/>
                <w:iCs/>
                <w:sz w:val="20"/>
                <w:szCs w:val="20"/>
              </w:rPr>
            </w:pPr>
            <w:r w:rsidRPr="004827B2">
              <w:rPr>
                <w:bCs/>
                <w:iCs/>
                <w:sz w:val="20"/>
                <w:szCs w:val="20"/>
              </w:rPr>
              <w:t>91910</w:t>
            </w:r>
          </w:p>
        </w:tc>
      </w:tr>
      <w:tr w:rsidR="006E0BE9" w14:paraId="09E4CD04"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E3A8A4B" w14:textId="22F7F209" w:rsidR="006E0BE9" w:rsidRPr="00F24FF9" w:rsidRDefault="006E0BE9" w:rsidP="00F24FF9">
            <w:pPr>
              <w:rPr>
                <w:iCs/>
                <w:sz w:val="20"/>
                <w:szCs w:val="20"/>
              </w:rPr>
            </w:pPr>
            <w:r>
              <w:rPr>
                <w:iCs/>
                <w:sz w:val="20"/>
                <w:szCs w:val="20"/>
              </w:rPr>
              <w:t xml:space="preserve">Attendance at least 60 minutes </w:t>
            </w:r>
          </w:p>
        </w:tc>
        <w:tc>
          <w:tcPr>
            <w:tcW w:w="1701" w:type="dxa"/>
          </w:tcPr>
          <w:p w14:paraId="66D822E8" w14:textId="5E58BF13" w:rsidR="006E0BE9" w:rsidRPr="00F24FF9" w:rsidRDefault="00C45B61"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123</w:t>
            </w:r>
          </w:p>
        </w:tc>
        <w:tc>
          <w:tcPr>
            <w:tcW w:w="1984" w:type="dxa"/>
          </w:tcPr>
          <w:p w14:paraId="0CBFF8F3" w14:textId="62871DD7" w:rsidR="006E0BE9" w:rsidRPr="00F24FF9" w:rsidRDefault="006E0BE9"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91920</w:t>
            </w:r>
          </w:p>
        </w:tc>
        <w:tc>
          <w:tcPr>
            <w:tcW w:w="1843" w:type="dxa"/>
          </w:tcPr>
          <w:p w14:paraId="3BBE2D83" w14:textId="77777777" w:rsidR="006E0BE9" w:rsidRPr="004827B2" w:rsidRDefault="006E0BE9" w:rsidP="00F24FF9">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1A1AF3DA" w14:textId="7B2D7647" w:rsidR="00F24FF9" w:rsidRDefault="00DF68A3" w:rsidP="00F24FF9">
      <w:pPr>
        <w:rPr>
          <w:bCs/>
          <w:iCs/>
          <w:szCs w:val="22"/>
        </w:rPr>
      </w:pPr>
      <w:r w:rsidRPr="00C92498">
        <w:rPr>
          <w:bCs/>
          <w:iCs/>
          <w:szCs w:val="22"/>
        </w:rPr>
        <w:t xml:space="preserve">Table 2: Short and long GP </w:t>
      </w:r>
      <w:r w:rsidR="00F767F5" w:rsidRPr="00C92498">
        <w:rPr>
          <w:bCs/>
          <w:iCs/>
          <w:szCs w:val="22"/>
        </w:rPr>
        <w:t xml:space="preserve">phone </w:t>
      </w:r>
      <w:r w:rsidRPr="00C92498">
        <w:rPr>
          <w:bCs/>
          <w:iCs/>
          <w:szCs w:val="22"/>
        </w:rPr>
        <w:t xml:space="preserve">consultations </w:t>
      </w:r>
      <w:r w:rsidR="00707163">
        <w:rPr>
          <w:bCs/>
          <w:iCs/>
          <w:szCs w:val="22"/>
        </w:rPr>
        <w:t>since</w:t>
      </w:r>
      <w:r w:rsidRPr="007F390B">
        <w:rPr>
          <w:bCs/>
          <w:iCs/>
          <w:szCs w:val="22"/>
        </w:rPr>
        <w:t xml:space="preserve"> 1 July 2021</w:t>
      </w:r>
    </w:p>
    <w:p w14:paraId="3E897BE1" w14:textId="77777777" w:rsidR="000817C3" w:rsidRPr="000817C3" w:rsidRDefault="000817C3" w:rsidP="000817C3">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29"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Short and long GP telephone consults introdueced 1 July 2021"/>
        <w:tblDescription w:val="Short consult, Less than 6 Minutes, item 91890&#10;Long consult, greater than 6 minutes, item 91891"/>
      </w:tblPr>
      <w:tblGrid>
        <w:gridCol w:w="7513"/>
        <w:gridCol w:w="1843"/>
      </w:tblGrid>
      <w:tr w:rsidR="00DF68A3" w14:paraId="4E367685" w14:textId="77777777" w:rsidTr="00C92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6C3401AC" w14:textId="7585CB10" w:rsidR="00DF68A3" w:rsidRPr="00DF68A3" w:rsidRDefault="00DF68A3" w:rsidP="00F24FF9">
            <w:pPr>
              <w:rPr>
                <w:bCs w:val="0"/>
                <w:iCs/>
                <w:sz w:val="20"/>
                <w:szCs w:val="20"/>
              </w:rPr>
            </w:pPr>
            <w:r w:rsidRPr="00DF68A3">
              <w:rPr>
                <w:bCs w:val="0"/>
                <w:iCs/>
                <w:color w:val="FFFFFF" w:themeColor="background1"/>
                <w:sz w:val="20"/>
                <w:szCs w:val="20"/>
              </w:rPr>
              <w:t>Service</w:t>
            </w:r>
          </w:p>
        </w:tc>
        <w:tc>
          <w:tcPr>
            <w:tcW w:w="1843" w:type="dxa"/>
          </w:tcPr>
          <w:p w14:paraId="22310917" w14:textId="1A1F690C" w:rsidR="00DF68A3" w:rsidRPr="00DF68A3" w:rsidRDefault="00E70120" w:rsidP="00F24FF9">
            <w:pPr>
              <w:cnfStyle w:val="100000000000" w:firstRow="1" w:lastRow="0" w:firstColumn="0" w:lastColumn="0" w:oddVBand="0" w:evenVBand="0" w:oddHBand="0" w:evenHBand="0" w:firstRowFirstColumn="0" w:firstRowLastColumn="0" w:lastRowFirstColumn="0" w:lastRowLastColumn="0"/>
              <w:rPr>
                <w:bCs w:val="0"/>
                <w:iCs/>
                <w:sz w:val="20"/>
                <w:szCs w:val="20"/>
              </w:rPr>
            </w:pPr>
            <w:r>
              <w:rPr>
                <w:bCs w:val="0"/>
                <w:iCs/>
                <w:color w:val="FFFFFF" w:themeColor="background1"/>
                <w:sz w:val="20"/>
                <w:szCs w:val="20"/>
              </w:rPr>
              <w:t>P</w:t>
            </w:r>
            <w:r w:rsidR="00DF68A3" w:rsidRPr="00DF68A3">
              <w:rPr>
                <w:bCs w:val="0"/>
                <w:iCs/>
                <w:color w:val="FFFFFF" w:themeColor="background1"/>
                <w:sz w:val="20"/>
                <w:szCs w:val="20"/>
              </w:rPr>
              <w:t>hone items</w:t>
            </w:r>
          </w:p>
        </w:tc>
      </w:tr>
      <w:tr w:rsidR="00DF68A3" w14:paraId="6CC39964"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1A6DAAE1" w14:textId="10C1B2DD" w:rsidR="00DF68A3" w:rsidRPr="00DF68A3" w:rsidRDefault="00DF68A3" w:rsidP="00F24FF9">
            <w:pPr>
              <w:rPr>
                <w:bCs w:val="0"/>
                <w:iCs/>
                <w:sz w:val="20"/>
                <w:szCs w:val="20"/>
              </w:rPr>
            </w:pPr>
            <w:r w:rsidRPr="00DF68A3">
              <w:rPr>
                <w:bCs w:val="0"/>
                <w:iCs/>
                <w:sz w:val="20"/>
                <w:szCs w:val="20"/>
              </w:rPr>
              <w:t>Short consultation, less than 6 minutes</w:t>
            </w:r>
          </w:p>
        </w:tc>
        <w:tc>
          <w:tcPr>
            <w:tcW w:w="1843" w:type="dxa"/>
          </w:tcPr>
          <w:p w14:paraId="7C41360D" w14:textId="5B80F670" w:rsidR="00DF68A3" w:rsidRPr="00DF68A3" w:rsidRDefault="00DF68A3" w:rsidP="00F24FF9">
            <w:pPr>
              <w:cnfStyle w:val="000000100000" w:firstRow="0" w:lastRow="0" w:firstColumn="0" w:lastColumn="0" w:oddVBand="0" w:evenVBand="0" w:oddHBand="1" w:evenHBand="0" w:firstRowFirstColumn="0" w:firstRowLastColumn="0" w:lastRowFirstColumn="0" w:lastRowLastColumn="0"/>
              <w:rPr>
                <w:bCs/>
                <w:iCs/>
                <w:sz w:val="20"/>
                <w:szCs w:val="20"/>
              </w:rPr>
            </w:pPr>
            <w:r w:rsidRPr="00DF68A3">
              <w:rPr>
                <w:bCs/>
                <w:iCs/>
                <w:sz w:val="20"/>
                <w:szCs w:val="20"/>
              </w:rPr>
              <w:t>91890</w:t>
            </w:r>
          </w:p>
        </w:tc>
      </w:tr>
      <w:tr w:rsidR="00DF68A3" w14:paraId="289D2F91" w14:textId="77777777" w:rsidTr="00C92498">
        <w:tc>
          <w:tcPr>
            <w:cnfStyle w:val="001000000000" w:firstRow="0" w:lastRow="0" w:firstColumn="1" w:lastColumn="0" w:oddVBand="0" w:evenVBand="0" w:oddHBand="0" w:evenHBand="0" w:firstRowFirstColumn="0" w:firstRowLastColumn="0" w:lastRowFirstColumn="0" w:lastRowLastColumn="0"/>
            <w:tcW w:w="7513" w:type="dxa"/>
          </w:tcPr>
          <w:p w14:paraId="682058C9" w14:textId="143BD560" w:rsidR="00DF68A3" w:rsidRPr="00DF68A3" w:rsidRDefault="00DF68A3" w:rsidP="00F24FF9">
            <w:pPr>
              <w:rPr>
                <w:bCs w:val="0"/>
                <w:iCs/>
                <w:sz w:val="20"/>
                <w:szCs w:val="20"/>
              </w:rPr>
            </w:pPr>
            <w:r w:rsidRPr="00DF68A3">
              <w:rPr>
                <w:bCs w:val="0"/>
                <w:iCs/>
                <w:sz w:val="20"/>
                <w:szCs w:val="20"/>
              </w:rPr>
              <w:t>Long consultation, 6 minutes or greater</w:t>
            </w:r>
          </w:p>
        </w:tc>
        <w:tc>
          <w:tcPr>
            <w:tcW w:w="1843" w:type="dxa"/>
          </w:tcPr>
          <w:p w14:paraId="3BFB0936" w14:textId="75D72F16" w:rsidR="00DF68A3" w:rsidRPr="00DF68A3" w:rsidRDefault="00DF68A3" w:rsidP="00F24FF9">
            <w:pPr>
              <w:cnfStyle w:val="000000000000" w:firstRow="0" w:lastRow="0" w:firstColumn="0" w:lastColumn="0" w:oddVBand="0" w:evenVBand="0" w:oddHBand="0" w:evenHBand="0" w:firstRowFirstColumn="0" w:firstRowLastColumn="0" w:lastRowFirstColumn="0" w:lastRowLastColumn="0"/>
              <w:rPr>
                <w:bCs/>
                <w:iCs/>
                <w:sz w:val="20"/>
                <w:szCs w:val="20"/>
              </w:rPr>
            </w:pPr>
            <w:r w:rsidRPr="00DF68A3">
              <w:rPr>
                <w:bCs/>
                <w:iCs/>
                <w:sz w:val="20"/>
                <w:szCs w:val="20"/>
              </w:rPr>
              <w:t>91891</w:t>
            </w:r>
          </w:p>
        </w:tc>
      </w:tr>
    </w:tbl>
    <w:p w14:paraId="06CF924E" w14:textId="420DB086" w:rsidR="00AF74C5" w:rsidRDefault="00AF74C5" w:rsidP="00AF74C5">
      <w:pPr>
        <w:rPr>
          <w:bCs/>
          <w:iCs/>
          <w:szCs w:val="22"/>
        </w:rPr>
      </w:pPr>
      <w:r w:rsidRPr="00C92498">
        <w:rPr>
          <w:bCs/>
          <w:iCs/>
          <w:szCs w:val="22"/>
        </w:rPr>
        <w:t xml:space="preserve">Table </w:t>
      </w:r>
      <w:r w:rsidR="007212EB" w:rsidRPr="00C92498">
        <w:rPr>
          <w:bCs/>
          <w:iCs/>
          <w:szCs w:val="22"/>
        </w:rPr>
        <w:t>3</w:t>
      </w:r>
      <w:r w:rsidRPr="00C92498">
        <w:rPr>
          <w:bCs/>
          <w:iCs/>
          <w:szCs w:val="22"/>
        </w:rPr>
        <w:t xml:space="preserve">: Health assessment for Indigenous People </w:t>
      </w:r>
      <w:r w:rsidR="00707163">
        <w:rPr>
          <w:bCs/>
          <w:iCs/>
          <w:szCs w:val="22"/>
        </w:rPr>
        <w:t>since</w:t>
      </w:r>
      <w:r w:rsidR="00707163" w:rsidRPr="00C92498">
        <w:rPr>
          <w:bCs/>
          <w:iCs/>
          <w:szCs w:val="22"/>
        </w:rPr>
        <w:t xml:space="preserve"> </w:t>
      </w:r>
      <w:r w:rsidRPr="00C92498">
        <w:rPr>
          <w:bCs/>
          <w:iCs/>
          <w:szCs w:val="22"/>
        </w:rPr>
        <w:t>30 March 2020</w:t>
      </w:r>
    </w:p>
    <w:p w14:paraId="1C17FB81" w14:textId="77777777" w:rsidR="000817C3" w:rsidRPr="000817C3" w:rsidRDefault="000817C3" w:rsidP="000817C3">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30"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COVID-19 GP Health Assessment for People of Aboriginal or Torres Strait Islander Descent "/>
        <w:tblDescription w:val="Provides the MBS item numbers for the GP health assesment service for Indigenous people via video-conference and telephone"/>
      </w:tblPr>
      <w:tblGrid>
        <w:gridCol w:w="3828"/>
        <w:gridCol w:w="1701"/>
        <w:gridCol w:w="1984"/>
        <w:gridCol w:w="1843"/>
      </w:tblGrid>
      <w:tr w:rsidR="00AF74C5" w14:paraId="7297EA10" w14:textId="77777777" w:rsidTr="00AF7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42C63C5" w14:textId="77777777" w:rsidR="00AF74C5" w:rsidRPr="00DF68A3" w:rsidRDefault="00AF74C5" w:rsidP="000A3755">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15FC6791" w14:textId="44843BD5" w:rsidR="00AF74C5"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AF74C5"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984" w:type="dxa"/>
          </w:tcPr>
          <w:p w14:paraId="0F1DE7D7" w14:textId="2239E33E" w:rsidR="00AF74C5" w:rsidRPr="00DF68A3" w:rsidRDefault="00E70120"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 xml:space="preserve">Video items </w:t>
            </w:r>
          </w:p>
        </w:tc>
        <w:tc>
          <w:tcPr>
            <w:tcW w:w="1843" w:type="dxa"/>
          </w:tcPr>
          <w:p w14:paraId="0953E57F" w14:textId="21CF7DD8" w:rsidR="00AF74C5" w:rsidRPr="00DF68A3" w:rsidRDefault="00F767F5"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w:t>
            </w:r>
            <w:r w:rsidR="00E70120">
              <w:rPr>
                <w:iCs/>
                <w:color w:val="FFFFFF" w:themeColor="background1"/>
                <w:sz w:val="20"/>
                <w:szCs w:val="20"/>
              </w:rPr>
              <w:t xml:space="preserve"> </w:t>
            </w:r>
            <w:r w:rsidR="00AF74C5">
              <w:rPr>
                <w:iCs/>
                <w:color w:val="FFFFFF" w:themeColor="background1"/>
                <w:sz w:val="20"/>
                <w:szCs w:val="20"/>
              </w:rPr>
              <w:t>items</w:t>
            </w:r>
          </w:p>
        </w:tc>
      </w:tr>
      <w:tr w:rsidR="00AF74C5" w14:paraId="17EC2B47"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8FB591B" w14:textId="0E7B834A" w:rsidR="00AF74C5" w:rsidRPr="00F24FF9" w:rsidRDefault="00AF74C5" w:rsidP="000A3755">
            <w:pPr>
              <w:rPr>
                <w:bCs w:val="0"/>
                <w:iCs/>
                <w:sz w:val="20"/>
                <w:szCs w:val="20"/>
              </w:rPr>
            </w:pPr>
            <w:r>
              <w:rPr>
                <w:bCs w:val="0"/>
                <w:iCs/>
                <w:sz w:val="20"/>
                <w:szCs w:val="20"/>
              </w:rPr>
              <w:t>Health assessment</w:t>
            </w:r>
          </w:p>
        </w:tc>
        <w:tc>
          <w:tcPr>
            <w:tcW w:w="1701" w:type="dxa"/>
          </w:tcPr>
          <w:p w14:paraId="6D962CDC" w14:textId="75F5D4D5"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715</w:t>
            </w:r>
          </w:p>
        </w:tc>
        <w:tc>
          <w:tcPr>
            <w:tcW w:w="1984" w:type="dxa"/>
          </w:tcPr>
          <w:p w14:paraId="3543DBC6" w14:textId="4810B87C"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92004</w:t>
            </w:r>
          </w:p>
        </w:tc>
        <w:tc>
          <w:tcPr>
            <w:tcW w:w="1843" w:type="dxa"/>
          </w:tcPr>
          <w:p w14:paraId="07530B7B" w14:textId="77777777"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65BBD588" w14:textId="77777777" w:rsidR="001B67F6" w:rsidRDefault="001B67F6" w:rsidP="00F24FF9">
      <w:pPr>
        <w:rPr>
          <w:bCs/>
          <w:iCs/>
          <w:szCs w:val="22"/>
        </w:rPr>
      </w:pPr>
    </w:p>
    <w:p w14:paraId="5EF0542D" w14:textId="77777777" w:rsidR="001B67F6" w:rsidRDefault="001B67F6">
      <w:pPr>
        <w:spacing w:before="0" w:after="0" w:line="240" w:lineRule="auto"/>
        <w:rPr>
          <w:bCs/>
          <w:iCs/>
          <w:szCs w:val="22"/>
        </w:rPr>
      </w:pPr>
      <w:r>
        <w:rPr>
          <w:bCs/>
          <w:iCs/>
          <w:szCs w:val="22"/>
        </w:rPr>
        <w:br w:type="page"/>
      </w:r>
    </w:p>
    <w:p w14:paraId="51051BF8" w14:textId="71FBAB87" w:rsidR="00DF68A3" w:rsidRDefault="00AF74C5" w:rsidP="00F24FF9">
      <w:pPr>
        <w:rPr>
          <w:bCs/>
          <w:iCs/>
          <w:szCs w:val="22"/>
        </w:rPr>
      </w:pPr>
      <w:r w:rsidRPr="00C92498">
        <w:rPr>
          <w:bCs/>
          <w:iCs/>
          <w:szCs w:val="22"/>
        </w:rPr>
        <w:lastRenderedPageBreak/>
        <w:t xml:space="preserve">Table </w:t>
      </w:r>
      <w:r w:rsidR="007212EB" w:rsidRPr="00C92498">
        <w:rPr>
          <w:bCs/>
          <w:iCs/>
          <w:szCs w:val="22"/>
        </w:rPr>
        <w:t>4</w:t>
      </w:r>
      <w:r w:rsidRPr="00C92498">
        <w:rPr>
          <w:bCs/>
          <w:iCs/>
          <w:szCs w:val="22"/>
        </w:rPr>
        <w:t xml:space="preserve">: Chronic Disease Management items </w:t>
      </w:r>
      <w:r w:rsidR="00707163">
        <w:rPr>
          <w:bCs/>
          <w:iCs/>
          <w:szCs w:val="22"/>
        </w:rPr>
        <w:t>since</w:t>
      </w:r>
      <w:r w:rsidR="00707163" w:rsidRPr="00C92498">
        <w:rPr>
          <w:bCs/>
          <w:iCs/>
          <w:szCs w:val="22"/>
        </w:rPr>
        <w:t xml:space="preserve"> </w:t>
      </w:r>
      <w:r w:rsidRPr="00C92498">
        <w:rPr>
          <w:bCs/>
          <w:iCs/>
          <w:szCs w:val="22"/>
        </w:rPr>
        <w:t>30 March 2020</w:t>
      </w:r>
    </w:p>
    <w:p w14:paraId="0AE0CD60" w14:textId="77777777" w:rsidR="000817C3" w:rsidRPr="000817C3" w:rsidRDefault="000817C3" w:rsidP="000817C3">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31"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COVID-19 GP Chronic Disease Management Telehealth Items"/>
        <w:tblDescription w:val="Provides the MBS item numbers for the GP chronic disease management services via video-conference and telephone "/>
      </w:tblPr>
      <w:tblGrid>
        <w:gridCol w:w="3811"/>
        <w:gridCol w:w="1838"/>
        <w:gridCol w:w="1864"/>
        <w:gridCol w:w="1843"/>
      </w:tblGrid>
      <w:tr w:rsidR="00AF74C5" w:rsidRPr="00DF68A3" w14:paraId="60958DE2" w14:textId="77777777" w:rsidTr="00C92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4C747D8D" w14:textId="77777777" w:rsidR="00AF74C5" w:rsidRPr="00DF68A3" w:rsidRDefault="00AF74C5" w:rsidP="000A3755">
            <w:pPr>
              <w:rPr>
                <w:bCs w:val="0"/>
                <w:iCs/>
                <w:color w:val="FFFFFF" w:themeColor="background1"/>
                <w:sz w:val="20"/>
                <w:szCs w:val="20"/>
              </w:rPr>
            </w:pPr>
            <w:r w:rsidRPr="00DF68A3">
              <w:rPr>
                <w:bCs w:val="0"/>
                <w:iCs/>
                <w:color w:val="FFFFFF" w:themeColor="background1"/>
                <w:sz w:val="20"/>
                <w:szCs w:val="20"/>
              </w:rPr>
              <w:t>Service</w:t>
            </w:r>
          </w:p>
        </w:tc>
        <w:tc>
          <w:tcPr>
            <w:tcW w:w="1838" w:type="dxa"/>
          </w:tcPr>
          <w:p w14:paraId="2C016350" w14:textId="1FF821CA" w:rsidR="00AF74C5"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AF74C5"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64" w:type="dxa"/>
          </w:tcPr>
          <w:p w14:paraId="4C4BCCC7" w14:textId="2A8D38F9" w:rsidR="00AF74C5" w:rsidRPr="00DF68A3" w:rsidRDefault="00E70120"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12FBCA88" w14:textId="60E9193D" w:rsidR="00AF74C5" w:rsidRPr="00DF68A3" w:rsidRDefault="00E70120"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AF74C5" w:rsidRPr="00F24FF9" w14:paraId="0D473883"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64710612" w14:textId="36BF180C" w:rsidR="00AF74C5" w:rsidRPr="00F24FF9" w:rsidRDefault="00AF74C5" w:rsidP="000A3755">
            <w:pPr>
              <w:rPr>
                <w:bCs w:val="0"/>
                <w:iCs/>
                <w:sz w:val="20"/>
                <w:szCs w:val="20"/>
              </w:rPr>
            </w:pPr>
            <w:r w:rsidRPr="00AF74C5">
              <w:rPr>
                <w:bCs w:val="0"/>
                <w:iCs/>
                <w:sz w:val="20"/>
                <w:szCs w:val="20"/>
              </w:rPr>
              <w:t>Preparation of a GP management plan (GPMP)</w:t>
            </w:r>
          </w:p>
        </w:tc>
        <w:tc>
          <w:tcPr>
            <w:tcW w:w="1838" w:type="dxa"/>
          </w:tcPr>
          <w:p w14:paraId="5F02BAC0" w14:textId="085733E3"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721</w:t>
            </w:r>
          </w:p>
        </w:tc>
        <w:tc>
          <w:tcPr>
            <w:tcW w:w="1864" w:type="dxa"/>
          </w:tcPr>
          <w:p w14:paraId="06C34C44" w14:textId="45F2940C"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92024</w:t>
            </w:r>
          </w:p>
        </w:tc>
        <w:tc>
          <w:tcPr>
            <w:tcW w:w="1843" w:type="dxa"/>
          </w:tcPr>
          <w:p w14:paraId="0D51917E" w14:textId="77777777"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AF74C5" w:rsidRPr="00F24FF9" w14:paraId="02B4DB9E" w14:textId="77777777" w:rsidTr="00C92498">
        <w:tc>
          <w:tcPr>
            <w:cnfStyle w:val="001000000000" w:firstRow="0" w:lastRow="0" w:firstColumn="1" w:lastColumn="0" w:oddVBand="0" w:evenVBand="0" w:oddHBand="0" w:evenHBand="0" w:firstRowFirstColumn="0" w:firstRowLastColumn="0" w:lastRowFirstColumn="0" w:lastRowLastColumn="0"/>
            <w:tcW w:w="3811" w:type="dxa"/>
          </w:tcPr>
          <w:p w14:paraId="004FB3BD" w14:textId="18E05064" w:rsidR="00AF74C5" w:rsidRPr="00F24FF9" w:rsidRDefault="00AF74C5" w:rsidP="000A3755">
            <w:pPr>
              <w:rPr>
                <w:bCs w:val="0"/>
                <w:iCs/>
                <w:sz w:val="20"/>
                <w:szCs w:val="20"/>
              </w:rPr>
            </w:pPr>
            <w:r w:rsidRPr="00AF74C5">
              <w:rPr>
                <w:bCs w:val="0"/>
                <w:iCs/>
                <w:sz w:val="20"/>
                <w:szCs w:val="20"/>
              </w:rPr>
              <w:t>Coordination of Team Care Arrangements (TCAs)</w:t>
            </w:r>
          </w:p>
        </w:tc>
        <w:tc>
          <w:tcPr>
            <w:tcW w:w="1838" w:type="dxa"/>
          </w:tcPr>
          <w:p w14:paraId="0CAF0B57" w14:textId="501D092D" w:rsidR="00AF74C5" w:rsidRPr="00F24FF9" w:rsidRDefault="00AF74C5"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723</w:t>
            </w:r>
          </w:p>
        </w:tc>
        <w:tc>
          <w:tcPr>
            <w:tcW w:w="1864" w:type="dxa"/>
          </w:tcPr>
          <w:p w14:paraId="3252CC7E" w14:textId="6EA16713" w:rsidR="00AF74C5" w:rsidRPr="00F24FF9" w:rsidRDefault="00AF74C5"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92025</w:t>
            </w:r>
          </w:p>
        </w:tc>
        <w:tc>
          <w:tcPr>
            <w:tcW w:w="1843" w:type="dxa"/>
          </w:tcPr>
          <w:p w14:paraId="2D7BD55B" w14:textId="77777777" w:rsidR="00AF74C5" w:rsidRPr="00F24FF9" w:rsidRDefault="00AF74C5"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AF74C5" w:rsidRPr="00F24FF9" w14:paraId="3F7B83AB"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6F59E62B" w14:textId="2B28FF28" w:rsidR="00AF74C5" w:rsidRPr="00F24FF9" w:rsidRDefault="00AF74C5" w:rsidP="000A3755">
            <w:pPr>
              <w:rPr>
                <w:bCs w:val="0"/>
                <w:iCs/>
                <w:sz w:val="20"/>
                <w:szCs w:val="20"/>
              </w:rPr>
            </w:pPr>
            <w:r w:rsidRPr="00AF74C5">
              <w:rPr>
                <w:bCs w:val="0"/>
                <w:iCs/>
                <w:sz w:val="20"/>
                <w:szCs w:val="20"/>
              </w:rPr>
              <w:t>Contribution to a Multidisciplinary Care Plan, or to a review of a Multidisciplinary Care Plan, for a patient who is not a care recipient in a residential aged care facility</w:t>
            </w:r>
          </w:p>
        </w:tc>
        <w:tc>
          <w:tcPr>
            <w:tcW w:w="1838" w:type="dxa"/>
          </w:tcPr>
          <w:p w14:paraId="66DFF6CB" w14:textId="7B350888"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729</w:t>
            </w:r>
          </w:p>
        </w:tc>
        <w:tc>
          <w:tcPr>
            <w:tcW w:w="1864" w:type="dxa"/>
          </w:tcPr>
          <w:p w14:paraId="390BC9F3" w14:textId="4B176228"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92026</w:t>
            </w:r>
          </w:p>
        </w:tc>
        <w:tc>
          <w:tcPr>
            <w:tcW w:w="1843" w:type="dxa"/>
          </w:tcPr>
          <w:p w14:paraId="144F40F4" w14:textId="77777777"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AF74C5" w:rsidRPr="00F24FF9" w14:paraId="1174676D" w14:textId="77777777" w:rsidTr="00C92498">
        <w:tc>
          <w:tcPr>
            <w:cnfStyle w:val="001000000000" w:firstRow="0" w:lastRow="0" w:firstColumn="1" w:lastColumn="0" w:oddVBand="0" w:evenVBand="0" w:oddHBand="0" w:evenHBand="0" w:firstRowFirstColumn="0" w:firstRowLastColumn="0" w:lastRowFirstColumn="0" w:lastRowLastColumn="0"/>
            <w:tcW w:w="3811" w:type="dxa"/>
          </w:tcPr>
          <w:p w14:paraId="0077055A" w14:textId="3F9810F3" w:rsidR="00AF74C5" w:rsidRPr="00F24FF9" w:rsidRDefault="00AF74C5" w:rsidP="000A3755">
            <w:pPr>
              <w:rPr>
                <w:bCs w:val="0"/>
                <w:iCs/>
                <w:sz w:val="20"/>
                <w:szCs w:val="20"/>
              </w:rPr>
            </w:pPr>
            <w:r w:rsidRPr="00AF74C5">
              <w:rPr>
                <w:bCs w:val="0"/>
                <w:iCs/>
                <w:sz w:val="20"/>
                <w:szCs w:val="20"/>
              </w:rPr>
              <w:t>Contribution to a Multidisciplinary Care Plan, or to a review of a multidisciplinary care plan, for a resident in an aged care facility</w:t>
            </w:r>
          </w:p>
        </w:tc>
        <w:tc>
          <w:tcPr>
            <w:tcW w:w="1838" w:type="dxa"/>
          </w:tcPr>
          <w:p w14:paraId="7114F315" w14:textId="072EB235" w:rsidR="00AF74C5" w:rsidRPr="00F24FF9" w:rsidRDefault="00AF74C5"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731</w:t>
            </w:r>
          </w:p>
        </w:tc>
        <w:tc>
          <w:tcPr>
            <w:tcW w:w="1864" w:type="dxa"/>
          </w:tcPr>
          <w:p w14:paraId="4BBE5EF8" w14:textId="102E967E" w:rsidR="00AF74C5" w:rsidRPr="00F24FF9" w:rsidRDefault="00AF74C5"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92027</w:t>
            </w:r>
          </w:p>
        </w:tc>
        <w:tc>
          <w:tcPr>
            <w:tcW w:w="1843" w:type="dxa"/>
          </w:tcPr>
          <w:p w14:paraId="614E3C83" w14:textId="77777777" w:rsidR="00AF74C5" w:rsidRPr="00F24FF9" w:rsidRDefault="00AF74C5"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AF74C5" w:rsidRPr="00F24FF9" w14:paraId="62C3A7BF"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6B1D0660" w14:textId="5918E381" w:rsidR="00AF74C5" w:rsidRPr="00AF74C5" w:rsidRDefault="00AF74C5" w:rsidP="000A3755">
            <w:pPr>
              <w:rPr>
                <w:iCs/>
                <w:sz w:val="20"/>
                <w:szCs w:val="20"/>
              </w:rPr>
            </w:pPr>
            <w:r w:rsidRPr="00AF74C5">
              <w:rPr>
                <w:iCs/>
                <w:sz w:val="20"/>
                <w:szCs w:val="20"/>
              </w:rPr>
              <w:t>Review of a GPMP or Coordination of a Review of TCAs</w:t>
            </w:r>
          </w:p>
        </w:tc>
        <w:tc>
          <w:tcPr>
            <w:tcW w:w="1838" w:type="dxa"/>
          </w:tcPr>
          <w:p w14:paraId="538A725B" w14:textId="34AFFAB9"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732</w:t>
            </w:r>
          </w:p>
        </w:tc>
        <w:tc>
          <w:tcPr>
            <w:tcW w:w="1864" w:type="dxa"/>
          </w:tcPr>
          <w:p w14:paraId="0151F30A" w14:textId="7443A948"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92028</w:t>
            </w:r>
          </w:p>
        </w:tc>
        <w:tc>
          <w:tcPr>
            <w:tcW w:w="1843" w:type="dxa"/>
          </w:tcPr>
          <w:p w14:paraId="3FE58247" w14:textId="77777777" w:rsidR="00AF74C5" w:rsidRPr="00F24FF9" w:rsidRDefault="00AF74C5"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212238FC" w14:textId="0CB6077A" w:rsidR="00874C46" w:rsidRDefault="00874C46" w:rsidP="00874C46">
      <w:pPr>
        <w:rPr>
          <w:bCs/>
          <w:iCs/>
          <w:szCs w:val="22"/>
        </w:rPr>
      </w:pPr>
      <w:r w:rsidRPr="00C92498">
        <w:rPr>
          <w:bCs/>
          <w:iCs/>
          <w:szCs w:val="22"/>
        </w:rPr>
        <w:t xml:space="preserve">Table </w:t>
      </w:r>
      <w:r w:rsidR="007212EB" w:rsidRPr="00C92498">
        <w:rPr>
          <w:bCs/>
          <w:iCs/>
          <w:szCs w:val="22"/>
        </w:rPr>
        <w:t>5</w:t>
      </w:r>
      <w:r w:rsidRPr="00C92498">
        <w:rPr>
          <w:bCs/>
          <w:iCs/>
          <w:szCs w:val="22"/>
        </w:rPr>
        <w:t xml:space="preserve">: Autism, pervasive developmental disorder </w:t>
      </w:r>
      <w:r w:rsidR="00707163">
        <w:rPr>
          <w:bCs/>
          <w:iCs/>
          <w:szCs w:val="22"/>
        </w:rPr>
        <w:t>&amp;</w:t>
      </w:r>
      <w:r w:rsidR="00707163" w:rsidRPr="00C92498">
        <w:rPr>
          <w:bCs/>
          <w:iCs/>
          <w:szCs w:val="22"/>
        </w:rPr>
        <w:t xml:space="preserve"> </w:t>
      </w:r>
      <w:r w:rsidRPr="00C92498">
        <w:rPr>
          <w:bCs/>
          <w:iCs/>
          <w:szCs w:val="22"/>
        </w:rPr>
        <w:t xml:space="preserve">disability services </w:t>
      </w:r>
      <w:r w:rsidR="00707163">
        <w:rPr>
          <w:bCs/>
          <w:iCs/>
          <w:szCs w:val="22"/>
        </w:rPr>
        <w:t xml:space="preserve">since </w:t>
      </w:r>
      <w:r w:rsidRPr="007F390B">
        <w:rPr>
          <w:bCs/>
          <w:iCs/>
          <w:szCs w:val="22"/>
        </w:rPr>
        <w:t>30 March 2020</w:t>
      </w:r>
    </w:p>
    <w:p w14:paraId="4EF24360" w14:textId="77777777" w:rsidR="000817C3" w:rsidRPr="000817C3" w:rsidRDefault="000817C3" w:rsidP="000817C3">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32"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COVID-19 GP Telehealth Items for Autism, Pervasive Developmental Disorder and Disability Services "/>
        <w:tblDescription w:val="Provides the MBS item numbers for the GP video-conference and telephone services for autism, pervasive disability disorder and disability services"/>
      </w:tblPr>
      <w:tblGrid>
        <w:gridCol w:w="3811"/>
        <w:gridCol w:w="1838"/>
        <w:gridCol w:w="1864"/>
        <w:gridCol w:w="1843"/>
      </w:tblGrid>
      <w:tr w:rsidR="00874C46" w14:paraId="30F2B120" w14:textId="77777777" w:rsidTr="00C92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38F0DCBC" w14:textId="77777777" w:rsidR="00874C46" w:rsidRPr="00DF68A3" w:rsidRDefault="00874C46" w:rsidP="000A3755">
            <w:pPr>
              <w:rPr>
                <w:bCs w:val="0"/>
                <w:iCs/>
                <w:color w:val="FFFFFF" w:themeColor="background1"/>
                <w:sz w:val="20"/>
                <w:szCs w:val="20"/>
              </w:rPr>
            </w:pPr>
            <w:r w:rsidRPr="00DF68A3">
              <w:rPr>
                <w:bCs w:val="0"/>
                <w:iCs/>
                <w:color w:val="FFFFFF" w:themeColor="background1"/>
                <w:sz w:val="20"/>
                <w:szCs w:val="20"/>
              </w:rPr>
              <w:t>Service</w:t>
            </w:r>
          </w:p>
        </w:tc>
        <w:tc>
          <w:tcPr>
            <w:tcW w:w="1838" w:type="dxa"/>
          </w:tcPr>
          <w:p w14:paraId="0B50F330" w14:textId="0D34F9D5" w:rsidR="00874C46"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874C46"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64" w:type="dxa"/>
          </w:tcPr>
          <w:p w14:paraId="3B8E3894" w14:textId="3E497B55" w:rsidR="00874C46" w:rsidRPr="00DF68A3" w:rsidRDefault="003D34C3"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0C540F">
              <w:rPr>
                <w:bCs w:val="0"/>
                <w:iCs/>
                <w:color w:val="FFFFFF" w:themeColor="background1"/>
                <w:sz w:val="20"/>
                <w:szCs w:val="20"/>
              </w:rPr>
              <w:t>Video items</w:t>
            </w:r>
          </w:p>
        </w:tc>
        <w:tc>
          <w:tcPr>
            <w:tcW w:w="1843" w:type="dxa"/>
          </w:tcPr>
          <w:p w14:paraId="5A1D4BD3" w14:textId="2C32B5C7" w:rsidR="00874C46" w:rsidRPr="00DF68A3" w:rsidRDefault="00E70120"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874C46" w14:paraId="188025C2"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6981D970" w14:textId="5C7429D8" w:rsidR="00874C46" w:rsidRPr="00F24FF9" w:rsidRDefault="00874C46" w:rsidP="000A3755">
            <w:pPr>
              <w:rPr>
                <w:bCs w:val="0"/>
                <w:iCs/>
                <w:sz w:val="20"/>
                <w:szCs w:val="20"/>
              </w:rPr>
            </w:pPr>
            <w:r w:rsidRPr="00874C46">
              <w:rPr>
                <w:bCs w:val="0"/>
                <w:iCs/>
                <w:sz w:val="20"/>
                <w:szCs w:val="20"/>
              </w:rPr>
              <w:t>Assessment, diagnosis and preparation of a treatment and management plan for patient under 13</w:t>
            </w:r>
            <w:r w:rsidR="00837C31" w:rsidRPr="00837C31">
              <w:rPr>
                <w:bCs w:val="0"/>
                <w:iCs/>
                <w:sz w:val="20"/>
                <w:szCs w:val="20"/>
              </w:rPr>
              <w:t> </w:t>
            </w:r>
            <w:r w:rsidRPr="00874C46">
              <w:rPr>
                <w:bCs w:val="0"/>
                <w:iCs/>
                <w:sz w:val="20"/>
                <w:szCs w:val="20"/>
              </w:rPr>
              <w:t>years with an eligible disability, at least 45</w:t>
            </w:r>
            <w:r w:rsidR="00837C31" w:rsidRPr="00837C31">
              <w:rPr>
                <w:bCs w:val="0"/>
                <w:iCs/>
                <w:sz w:val="20"/>
                <w:szCs w:val="20"/>
              </w:rPr>
              <w:t> </w:t>
            </w:r>
            <w:r w:rsidRPr="00874C46">
              <w:rPr>
                <w:bCs w:val="0"/>
                <w:iCs/>
                <w:sz w:val="20"/>
                <w:szCs w:val="20"/>
              </w:rPr>
              <w:t>minutes.</w:t>
            </w:r>
          </w:p>
        </w:tc>
        <w:tc>
          <w:tcPr>
            <w:tcW w:w="1838" w:type="dxa"/>
          </w:tcPr>
          <w:p w14:paraId="357F7C19" w14:textId="5A75FD00"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139</w:t>
            </w:r>
          </w:p>
        </w:tc>
        <w:tc>
          <w:tcPr>
            <w:tcW w:w="1864" w:type="dxa"/>
          </w:tcPr>
          <w:p w14:paraId="76C89FD3" w14:textId="63C50FE6"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92142</w:t>
            </w:r>
          </w:p>
        </w:tc>
        <w:tc>
          <w:tcPr>
            <w:tcW w:w="1843" w:type="dxa"/>
          </w:tcPr>
          <w:p w14:paraId="09A84C34" w14:textId="77777777"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086BF35C" w14:textId="30744E90" w:rsidR="00874C46" w:rsidRDefault="00874C46" w:rsidP="00874C46">
      <w:pPr>
        <w:rPr>
          <w:bCs/>
          <w:iCs/>
          <w:szCs w:val="22"/>
        </w:rPr>
      </w:pPr>
      <w:r w:rsidRPr="00C92498">
        <w:rPr>
          <w:bCs/>
          <w:iCs/>
          <w:szCs w:val="22"/>
        </w:rPr>
        <w:t xml:space="preserve">Table </w:t>
      </w:r>
      <w:r w:rsidR="007212EB" w:rsidRPr="00C92498">
        <w:rPr>
          <w:bCs/>
          <w:iCs/>
          <w:szCs w:val="22"/>
        </w:rPr>
        <w:t>6</w:t>
      </w:r>
      <w:r w:rsidRPr="00C92498">
        <w:rPr>
          <w:bCs/>
          <w:iCs/>
          <w:szCs w:val="22"/>
        </w:rPr>
        <w:t xml:space="preserve">: Pregnancy Support Counselling program items </w:t>
      </w:r>
      <w:r w:rsidR="00707163">
        <w:rPr>
          <w:bCs/>
          <w:iCs/>
          <w:szCs w:val="22"/>
        </w:rPr>
        <w:t>since</w:t>
      </w:r>
      <w:r w:rsidR="00707163" w:rsidRPr="00C92498">
        <w:rPr>
          <w:bCs/>
          <w:iCs/>
          <w:szCs w:val="22"/>
        </w:rPr>
        <w:t xml:space="preserve"> </w:t>
      </w:r>
      <w:r w:rsidRPr="00C92498">
        <w:rPr>
          <w:bCs/>
          <w:iCs/>
          <w:szCs w:val="22"/>
        </w:rPr>
        <w:t>30 March 2020</w:t>
      </w:r>
    </w:p>
    <w:p w14:paraId="145DA01A" w14:textId="77777777" w:rsidR="000817C3" w:rsidRPr="000817C3" w:rsidRDefault="000817C3" w:rsidP="000817C3">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33"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COVID-19 Telehealth Items for GP Pregnancy Support Counselling"/>
        <w:tblDescription w:val="Provides the MBS item numbers for the GP video-conference and telephone services for pregnancy support counselling"/>
      </w:tblPr>
      <w:tblGrid>
        <w:gridCol w:w="3810"/>
        <w:gridCol w:w="1839"/>
        <w:gridCol w:w="1864"/>
        <w:gridCol w:w="1843"/>
      </w:tblGrid>
      <w:tr w:rsidR="00874C46" w14:paraId="1E571CC9" w14:textId="77777777" w:rsidTr="00C92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0" w:type="dxa"/>
          </w:tcPr>
          <w:p w14:paraId="3063B4FD" w14:textId="77777777" w:rsidR="00874C46" w:rsidRPr="00DF68A3" w:rsidRDefault="00874C46" w:rsidP="000A3755">
            <w:pPr>
              <w:rPr>
                <w:bCs w:val="0"/>
                <w:iCs/>
                <w:color w:val="FFFFFF" w:themeColor="background1"/>
                <w:sz w:val="20"/>
                <w:szCs w:val="20"/>
              </w:rPr>
            </w:pPr>
            <w:r w:rsidRPr="00DF68A3">
              <w:rPr>
                <w:bCs w:val="0"/>
                <w:iCs/>
                <w:color w:val="FFFFFF" w:themeColor="background1"/>
                <w:sz w:val="20"/>
                <w:szCs w:val="20"/>
              </w:rPr>
              <w:t>Service</w:t>
            </w:r>
          </w:p>
        </w:tc>
        <w:tc>
          <w:tcPr>
            <w:tcW w:w="1839" w:type="dxa"/>
          </w:tcPr>
          <w:p w14:paraId="7C2319F6" w14:textId="446123BD" w:rsidR="00874C46"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874C46"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64" w:type="dxa"/>
          </w:tcPr>
          <w:p w14:paraId="69A7DA37" w14:textId="78F6B7C9" w:rsidR="00874C46" w:rsidRPr="00DF68A3" w:rsidRDefault="003D34C3"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676B66E4" w14:textId="071C1A9D" w:rsidR="00874C46" w:rsidRPr="00DF68A3" w:rsidRDefault="00E70120"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874C46" w14:paraId="2ED519AF"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0" w:type="dxa"/>
          </w:tcPr>
          <w:p w14:paraId="0EF80A56" w14:textId="68C1C7FC" w:rsidR="00874C46" w:rsidRPr="00F24FF9" w:rsidRDefault="00874C46" w:rsidP="000A3755">
            <w:pPr>
              <w:rPr>
                <w:bCs w:val="0"/>
                <w:iCs/>
                <w:sz w:val="20"/>
                <w:szCs w:val="20"/>
              </w:rPr>
            </w:pPr>
            <w:r w:rsidRPr="00874C46">
              <w:rPr>
                <w:bCs w:val="0"/>
                <w:iCs/>
                <w:sz w:val="20"/>
                <w:szCs w:val="20"/>
              </w:rPr>
              <w:t>Non-directive pregnancy support counselling, at least 20</w:t>
            </w:r>
            <w:r w:rsidR="00837C31" w:rsidRPr="00837C31">
              <w:rPr>
                <w:bCs w:val="0"/>
                <w:iCs/>
                <w:sz w:val="20"/>
                <w:szCs w:val="20"/>
              </w:rPr>
              <w:t> </w:t>
            </w:r>
            <w:r w:rsidRPr="00874C46">
              <w:rPr>
                <w:bCs w:val="0"/>
                <w:iCs/>
                <w:sz w:val="20"/>
                <w:szCs w:val="20"/>
              </w:rPr>
              <w:t>minutes</w:t>
            </w:r>
          </w:p>
        </w:tc>
        <w:tc>
          <w:tcPr>
            <w:tcW w:w="1839" w:type="dxa"/>
          </w:tcPr>
          <w:p w14:paraId="5CB14B60" w14:textId="6B519B38"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4001</w:t>
            </w:r>
          </w:p>
        </w:tc>
        <w:tc>
          <w:tcPr>
            <w:tcW w:w="1864" w:type="dxa"/>
          </w:tcPr>
          <w:p w14:paraId="18A57C51" w14:textId="0055638B"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92136</w:t>
            </w:r>
          </w:p>
        </w:tc>
        <w:tc>
          <w:tcPr>
            <w:tcW w:w="1843" w:type="dxa"/>
          </w:tcPr>
          <w:p w14:paraId="1F9EEC1F" w14:textId="03CDF877"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92138</w:t>
            </w:r>
          </w:p>
        </w:tc>
      </w:tr>
    </w:tbl>
    <w:p w14:paraId="34752074" w14:textId="6880AC76" w:rsidR="00707163" w:rsidRPr="00C92498" w:rsidRDefault="00874C46" w:rsidP="00C92498">
      <w:pPr>
        <w:rPr>
          <w:bCs/>
          <w:iCs/>
          <w:szCs w:val="22"/>
        </w:rPr>
      </w:pPr>
      <w:r w:rsidRPr="00C92498">
        <w:rPr>
          <w:bCs/>
          <w:iCs/>
          <w:szCs w:val="22"/>
        </w:rPr>
        <w:lastRenderedPageBreak/>
        <w:t xml:space="preserve">Table </w:t>
      </w:r>
      <w:r w:rsidR="007212EB" w:rsidRPr="00C92498">
        <w:rPr>
          <w:bCs/>
          <w:iCs/>
          <w:szCs w:val="22"/>
        </w:rPr>
        <w:t>7</w:t>
      </w:r>
      <w:r w:rsidRPr="00C92498">
        <w:rPr>
          <w:bCs/>
          <w:iCs/>
          <w:szCs w:val="22"/>
        </w:rPr>
        <w:t xml:space="preserve">: Eating Disorder Management items </w:t>
      </w:r>
      <w:r w:rsidR="00707163">
        <w:rPr>
          <w:bCs/>
          <w:iCs/>
          <w:szCs w:val="22"/>
        </w:rPr>
        <w:t>since</w:t>
      </w:r>
      <w:r w:rsidR="00707163" w:rsidRPr="00C92498">
        <w:rPr>
          <w:bCs/>
          <w:iCs/>
          <w:szCs w:val="22"/>
        </w:rPr>
        <w:t xml:space="preserve"> </w:t>
      </w:r>
      <w:r w:rsidRPr="00C92498">
        <w:rPr>
          <w:bCs/>
          <w:iCs/>
          <w:szCs w:val="22"/>
        </w:rPr>
        <w:t>30 March 2020</w:t>
      </w:r>
    </w:p>
    <w:tbl>
      <w:tblPr>
        <w:tblStyle w:val="GridTable4-Accent2"/>
        <w:tblW w:w="9356" w:type="dxa"/>
        <w:tblInd w:w="-147" w:type="dxa"/>
        <w:tblLook w:val="04A0" w:firstRow="1" w:lastRow="0" w:firstColumn="1" w:lastColumn="0" w:noHBand="0" w:noVBand="1"/>
        <w:tblCaption w:val="COVID-19 GP Telehealth Items for Eating Disorder Management"/>
        <w:tblDescription w:val="Provides the MBS item numbers for the GP video-conference and telephone services for eating disorder management"/>
      </w:tblPr>
      <w:tblGrid>
        <w:gridCol w:w="3828"/>
        <w:gridCol w:w="1843"/>
        <w:gridCol w:w="1842"/>
        <w:gridCol w:w="1843"/>
      </w:tblGrid>
      <w:tr w:rsidR="00874C46" w:rsidRPr="00DF68A3" w14:paraId="53BED85C" w14:textId="77777777" w:rsidTr="00AF7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C5D62DA" w14:textId="77777777" w:rsidR="00874C46" w:rsidRPr="00DF68A3" w:rsidRDefault="00874C46" w:rsidP="000A3755">
            <w:pPr>
              <w:rPr>
                <w:bCs w:val="0"/>
                <w:iCs/>
                <w:color w:val="FFFFFF" w:themeColor="background1"/>
                <w:sz w:val="20"/>
                <w:szCs w:val="20"/>
              </w:rPr>
            </w:pPr>
            <w:r w:rsidRPr="00DF68A3">
              <w:rPr>
                <w:bCs w:val="0"/>
                <w:iCs/>
                <w:color w:val="FFFFFF" w:themeColor="background1"/>
                <w:sz w:val="20"/>
                <w:szCs w:val="20"/>
              </w:rPr>
              <w:t>Service</w:t>
            </w:r>
          </w:p>
        </w:tc>
        <w:tc>
          <w:tcPr>
            <w:tcW w:w="1843" w:type="dxa"/>
          </w:tcPr>
          <w:p w14:paraId="35A63451" w14:textId="5DA4EED0" w:rsidR="00874C46"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874C46"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4431C937" w14:textId="2B652633" w:rsidR="00874C46" w:rsidRPr="00DF68A3" w:rsidRDefault="003D34C3"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450108E3" w14:textId="159CC51E" w:rsidR="00874C46" w:rsidRPr="00DF68A3" w:rsidRDefault="00E70120"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874C46" w:rsidRPr="00F24FF9" w14:paraId="3DE3CFAB"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B7F30D7" w14:textId="55D013B9" w:rsidR="00874C46" w:rsidRPr="00F24FF9" w:rsidRDefault="00874C46" w:rsidP="000A3755">
            <w:pPr>
              <w:rPr>
                <w:bCs w:val="0"/>
                <w:iCs/>
                <w:sz w:val="20"/>
                <w:szCs w:val="20"/>
              </w:rPr>
            </w:pPr>
            <w:r w:rsidRPr="00874C46">
              <w:rPr>
                <w:bCs w:val="0"/>
                <w:iCs/>
                <w:sz w:val="20"/>
                <w:szCs w:val="20"/>
              </w:rPr>
              <w:t>GP without mental health skills training, preparation of an eating disorder treatment and management plan, lasting at least 20</w:t>
            </w:r>
            <w:r w:rsidR="00837C31" w:rsidRPr="00837C31">
              <w:rPr>
                <w:bCs w:val="0"/>
                <w:iCs/>
                <w:sz w:val="20"/>
                <w:szCs w:val="20"/>
              </w:rPr>
              <w:t> </w:t>
            </w:r>
            <w:r w:rsidRPr="00874C46">
              <w:rPr>
                <w:bCs w:val="0"/>
                <w:iCs/>
                <w:sz w:val="20"/>
                <w:szCs w:val="20"/>
              </w:rPr>
              <w:t>minutes, but less than 40</w:t>
            </w:r>
            <w:r w:rsidR="00837C31" w:rsidRPr="00837C31">
              <w:rPr>
                <w:bCs w:val="0"/>
                <w:iCs/>
                <w:sz w:val="20"/>
                <w:szCs w:val="20"/>
              </w:rPr>
              <w:t> </w:t>
            </w:r>
            <w:r w:rsidRPr="00874C46">
              <w:rPr>
                <w:bCs w:val="0"/>
                <w:iCs/>
                <w:sz w:val="20"/>
                <w:szCs w:val="20"/>
              </w:rPr>
              <w:t>minutes</w:t>
            </w:r>
          </w:p>
        </w:tc>
        <w:tc>
          <w:tcPr>
            <w:tcW w:w="1843" w:type="dxa"/>
          </w:tcPr>
          <w:p w14:paraId="398185C4" w14:textId="67CDE2D8"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90250</w:t>
            </w:r>
          </w:p>
        </w:tc>
        <w:tc>
          <w:tcPr>
            <w:tcW w:w="1842" w:type="dxa"/>
          </w:tcPr>
          <w:p w14:paraId="38F58BFE" w14:textId="23EEBE9E"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92146</w:t>
            </w:r>
          </w:p>
        </w:tc>
        <w:tc>
          <w:tcPr>
            <w:tcW w:w="1843" w:type="dxa"/>
          </w:tcPr>
          <w:p w14:paraId="3F08564E" w14:textId="77777777"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874C46" w:rsidRPr="00F24FF9" w14:paraId="33C5754F" w14:textId="77777777" w:rsidTr="00AF775B">
        <w:tc>
          <w:tcPr>
            <w:cnfStyle w:val="001000000000" w:firstRow="0" w:lastRow="0" w:firstColumn="1" w:lastColumn="0" w:oddVBand="0" w:evenVBand="0" w:oddHBand="0" w:evenHBand="0" w:firstRowFirstColumn="0" w:firstRowLastColumn="0" w:lastRowFirstColumn="0" w:lastRowLastColumn="0"/>
            <w:tcW w:w="3828" w:type="dxa"/>
          </w:tcPr>
          <w:p w14:paraId="67A2AB16" w14:textId="76F25582" w:rsidR="00874C46" w:rsidRPr="00F24FF9" w:rsidRDefault="00874C46" w:rsidP="000A3755">
            <w:pPr>
              <w:rPr>
                <w:bCs w:val="0"/>
                <w:iCs/>
                <w:sz w:val="20"/>
                <w:szCs w:val="20"/>
              </w:rPr>
            </w:pPr>
            <w:r w:rsidRPr="00874C46">
              <w:rPr>
                <w:bCs w:val="0"/>
                <w:iCs/>
                <w:sz w:val="20"/>
                <w:szCs w:val="20"/>
              </w:rPr>
              <w:t>GP without mental health skills training, preparation of an eating disorder treatment and management plan, at least 40</w:t>
            </w:r>
            <w:r w:rsidR="00837C31" w:rsidRPr="00837C31">
              <w:rPr>
                <w:bCs w:val="0"/>
                <w:iCs/>
                <w:sz w:val="20"/>
                <w:szCs w:val="20"/>
              </w:rPr>
              <w:t> </w:t>
            </w:r>
            <w:r w:rsidRPr="00874C46">
              <w:rPr>
                <w:bCs w:val="0"/>
                <w:iCs/>
                <w:sz w:val="20"/>
                <w:szCs w:val="20"/>
              </w:rPr>
              <w:t>minute</w:t>
            </w:r>
            <w:r>
              <w:rPr>
                <w:bCs w:val="0"/>
                <w:iCs/>
                <w:sz w:val="20"/>
                <w:szCs w:val="20"/>
              </w:rPr>
              <w:t>s</w:t>
            </w:r>
          </w:p>
        </w:tc>
        <w:tc>
          <w:tcPr>
            <w:tcW w:w="1843" w:type="dxa"/>
          </w:tcPr>
          <w:p w14:paraId="668A4E45" w14:textId="57182B05"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90251</w:t>
            </w:r>
          </w:p>
        </w:tc>
        <w:tc>
          <w:tcPr>
            <w:tcW w:w="1842" w:type="dxa"/>
          </w:tcPr>
          <w:p w14:paraId="62E9A0C1" w14:textId="5606029F"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92147</w:t>
            </w:r>
          </w:p>
        </w:tc>
        <w:tc>
          <w:tcPr>
            <w:tcW w:w="1843" w:type="dxa"/>
          </w:tcPr>
          <w:p w14:paraId="37C8F756" w14:textId="77777777"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874C46" w:rsidRPr="00F24FF9" w14:paraId="4BD9E0E8"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9323416" w14:textId="599B7AAB" w:rsidR="00874C46" w:rsidRPr="00F24FF9" w:rsidRDefault="00874C46" w:rsidP="000A3755">
            <w:pPr>
              <w:rPr>
                <w:bCs w:val="0"/>
                <w:iCs/>
                <w:sz w:val="20"/>
                <w:szCs w:val="20"/>
              </w:rPr>
            </w:pPr>
            <w:r w:rsidRPr="00874C46">
              <w:rPr>
                <w:bCs w:val="0"/>
                <w:iCs/>
                <w:sz w:val="20"/>
                <w:szCs w:val="20"/>
              </w:rPr>
              <w:t>GP with mental health skills training, preparation of an eating disorder treatment and management plan, lasting at least 20</w:t>
            </w:r>
            <w:r w:rsidR="00837C31" w:rsidRPr="00837C31">
              <w:rPr>
                <w:bCs w:val="0"/>
                <w:iCs/>
                <w:sz w:val="20"/>
                <w:szCs w:val="20"/>
              </w:rPr>
              <w:t> </w:t>
            </w:r>
            <w:r w:rsidRPr="00874C46">
              <w:rPr>
                <w:bCs w:val="0"/>
                <w:iCs/>
                <w:sz w:val="20"/>
                <w:szCs w:val="20"/>
              </w:rPr>
              <w:t>minutes, but less than 40</w:t>
            </w:r>
            <w:r w:rsidR="00837C31" w:rsidRPr="00837C31">
              <w:rPr>
                <w:bCs w:val="0"/>
                <w:iCs/>
                <w:sz w:val="20"/>
                <w:szCs w:val="20"/>
              </w:rPr>
              <w:t> </w:t>
            </w:r>
            <w:r w:rsidRPr="00874C46">
              <w:rPr>
                <w:bCs w:val="0"/>
                <w:iCs/>
                <w:sz w:val="20"/>
                <w:szCs w:val="20"/>
              </w:rPr>
              <w:t>minutes</w:t>
            </w:r>
          </w:p>
        </w:tc>
        <w:tc>
          <w:tcPr>
            <w:tcW w:w="1843" w:type="dxa"/>
          </w:tcPr>
          <w:p w14:paraId="56050868" w14:textId="7F05CB5D"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90252</w:t>
            </w:r>
          </w:p>
        </w:tc>
        <w:tc>
          <w:tcPr>
            <w:tcW w:w="1842" w:type="dxa"/>
          </w:tcPr>
          <w:p w14:paraId="1A206483" w14:textId="77FC8925"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92148</w:t>
            </w:r>
          </w:p>
        </w:tc>
        <w:tc>
          <w:tcPr>
            <w:tcW w:w="1843" w:type="dxa"/>
          </w:tcPr>
          <w:p w14:paraId="67BCAA30" w14:textId="77777777"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874C46" w:rsidRPr="00F24FF9" w14:paraId="3062D969" w14:textId="77777777" w:rsidTr="00AF775B">
        <w:tc>
          <w:tcPr>
            <w:cnfStyle w:val="001000000000" w:firstRow="0" w:lastRow="0" w:firstColumn="1" w:lastColumn="0" w:oddVBand="0" w:evenVBand="0" w:oddHBand="0" w:evenHBand="0" w:firstRowFirstColumn="0" w:firstRowLastColumn="0" w:lastRowFirstColumn="0" w:lastRowLastColumn="0"/>
            <w:tcW w:w="3828" w:type="dxa"/>
          </w:tcPr>
          <w:p w14:paraId="00960C96" w14:textId="05F25A32" w:rsidR="00874C46" w:rsidRPr="00F24FF9" w:rsidRDefault="00874C46" w:rsidP="000A3755">
            <w:pPr>
              <w:rPr>
                <w:bCs w:val="0"/>
                <w:iCs/>
                <w:sz w:val="20"/>
                <w:szCs w:val="20"/>
              </w:rPr>
            </w:pPr>
            <w:r w:rsidRPr="00874C46">
              <w:rPr>
                <w:bCs w:val="0"/>
                <w:iCs/>
                <w:sz w:val="20"/>
                <w:szCs w:val="20"/>
              </w:rPr>
              <w:t>GP with mental health skills training, preparation of an eating disorder treatment and management plan, at least 40</w:t>
            </w:r>
            <w:r w:rsidR="00837C31" w:rsidRPr="00837C31">
              <w:rPr>
                <w:bCs w:val="0"/>
                <w:iCs/>
                <w:sz w:val="20"/>
                <w:szCs w:val="20"/>
              </w:rPr>
              <w:t> </w:t>
            </w:r>
            <w:r w:rsidRPr="00874C46">
              <w:rPr>
                <w:bCs w:val="0"/>
                <w:iCs/>
                <w:sz w:val="20"/>
                <w:szCs w:val="20"/>
              </w:rPr>
              <w:t>minute</w:t>
            </w:r>
            <w:r>
              <w:rPr>
                <w:bCs w:val="0"/>
                <w:iCs/>
                <w:sz w:val="20"/>
                <w:szCs w:val="20"/>
              </w:rPr>
              <w:t>s</w:t>
            </w:r>
          </w:p>
        </w:tc>
        <w:tc>
          <w:tcPr>
            <w:tcW w:w="1843" w:type="dxa"/>
          </w:tcPr>
          <w:p w14:paraId="176D83FA" w14:textId="2C777504"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90253</w:t>
            </w:r>
          </w:p>
        </w:tc>
        <w:tc>
          <w:tcPr>
            <w:tcW w:w="1842" w:type="dxa"/>
          </w:tcPr>
          <w:p w14:paraId="5F6CCB1C" w14:textId="73976332"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92149</w:t>
            </w:r>
          </w:p>
        </w:tc>
        <w:tc>
          <w:tcPr>
            <w:tcW w:w="1843" w:type="dxa"/>
          </w:tcPr>
          <w:p w14:paraId="6BB8ECD7" w14:textId="77777777"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874C46" w:rsidRPr="00F24FF9" w14:paraId="69AC52BA"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B3B5ACC" w14:textId="28679B9B" w:rsidR="00874C46" w:rsidRPr="00AF74C5" w:rsidRDefault="00874C46" w:rsidP="000A3755">
            <w:pPr>
              <w:rPr>
                <w:iCs/>
                <w:sz w:val="20"/>
                <w:szCs w:val="20"/>
              </w:rPr>
            </w:pPr>
            <w:r w:rsidRPr="00874C46">
              <w:rPr>
                <w:iCs/>
                <w:sz w:val="20"/>
                <w:szCs w:val="20"/>
              </w:rPr>
              <w:t>Review of an eating disorder treatment and management pla</w:t>
            </w:r>
            <w:r>
              <w:rPr>
                <w:iCs/>
                <w:sz w:val="20"/>
                <w:szCs w:val="20"/>
              </w:rPr>
              <w:t>n</w:t>
            </w:r>
          </w:p>
        </w:tc>
        <w:tc>
          <w:tcPr>
            <w:tcW w:w="1843" w:type="dxa"/>
          </w:tcPr>
          <w:p w14:paraId="0F173328" w14:textId="3E98C858"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90264</w:t>
            </w:r>
          </w:p>
        </w:tc>
        <w:tc>
          <w:tcPr>
            <w:tcW w:w="1842" w:type="dxa"/>
          </w:tcPr>
          <w:p w14:paraId="0812405B" w14:textId="2AA7BF9D"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92170</w:t>
            </w:r>
          </w:p>
        </w:tc>
        <w:tc>
          <w:tcPr>
            <w:tcW w:w="1843" w:type="dxa"/>
          </w:tcPr>
          <w:p w14:paraId="3F3B86BA" w14:textId="0C90EEB7"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92176</w:t>
            </w:r>
          </w:p>
        </w:tc>
      </w:tr>
      <w:tr w:rsidR="00874C46" w:rsidRPr="00F24FF9" w14:paraId="11DD7579" w14:textId="77777777" w:rsidTr="00AF775B">
        <w:tc>
          <w:tcPr>
            <w:cnfStyle w:val="001000000000" w:firstRow="0" w:lastRow="0" w:firstColumn="1" w:lastColumn="0" w:oddVBand="0" w:evenVBand="0" w:oddHBand="0" w:evenHBand="0" w:firstRowFirstColumn="0" w:firstRowLastColumn="0" w:lastRowFirstColumn="0" w:lastRowLastColumn="0"/>
            <w:tcW w:w="3828" w:type="dxa"/>
          </w:tcPr>
          <w:p w14:paraId="2E7CC70D" w14:textId="022FCDD7" w:rsidR="00874C46" w:rsidRPr="00874C46" w:rsidRDefault="00874C46" w:rsidP="000A3755">
            <w:pPr>
              <w:rPr>
                <w:iCs/>
                <w:sz w:val="20"/>
                <w:szCs w:val="20"/>
              </w:rPr>
            </w:pPr>
            <w:r w:rsidRPr="00874C46">
              <w:rPr>
                <w:iCs/>
                <w:sz w:val="20"/>
                <w:szCs w:val="20"/>
              </w:rPr>
              <w:t>Eating disorder psychological treatment (EDPT) service, lasting at least 30</w:t>
            </w:r>
            <w:r w:rsidR="00837C31" w:rsidRPr="00837C31">
              <w:rPr>
                <w:iCs/>
                <w:sz w:val="20"/>
                <w:szCs w:val="20"/>
              </w:rPr>
              <w:t> </w:t>
            </w:r>
            <w:r w:rsidRPr="00874C46">
              <w:rPr>
                <w:iCs/>
                <w:sz w:val="20"/>
                <w:szCs w:val="20"/>
              </w:rPr>
              <w:t>minutes, but less than 40</w:t>
            </w:r>
            <w:r w:rsidR="00837C31" w:rsidRPr="00837C31">
              <w:rPr>
                <w:iCs/>
                <w:sz w:val="20"/>
                <w:szCs w:val="20"/>
              </w:rPr>
              <w:t> </w:t>
            </w:r>
            <w:r w:rsidRPr="00874C46">
              <w:rPr>
                <w:iCs/>
                <w:sz w:val="20"/>
                <w:szCs w:val="20"/>
              </w:rPr>
              <w:t>minutes</w:t>
            </w:r>
          </w:p>
        </w:tc>
        <w:tc>
          <w:tcPr>
            <w:tcW w:w="1843" w:type="dxa"/>
          </w:tcPr>
          <w:p w14:paraId="03ED1910" w14:textId="46C806FD"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90271</w:t>
            </w:r>
          </w:p>
        </w:tc>
        <w:tc>
          <w:tcPr>
            <w:tcW w:w="1842" w:type="dxa"/>
          </w:tcPr>
          <w:p w14:paraId="39E73E66" w14:textId="209ED589"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92182</w:t>
            </w:r>
          </w:p>
        </w:tc>
        <w:tc>
          <w:tcPr>
            <w:tcW w:w="1843" w:type="dxa"/>
          </w:tcPr>
          <w:p w14:paraId="7751A2BF" w14:textId="1093A4B6"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92194</w:t>
            </w:r>
          </w:p>
        </w:tc>
      </w:tr>
      <w:tr w:rsidR="00874C46" w:rsidRPr="00F24FF9" w14:paraId="3324CD70"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6E6DDB9" w14:textId="212DAC34" w:rsidR="00874C46" w:rsidRPr="00874C46" w:rsidRDefault="00874C46" w:rsidP="000A3755">
            <w:pPr>
              <w:rPr>
                <w:iCs/>
                <w:sz w:val="20"/>
                <w:szCs w:val="20"/>
              </w:rPr>
            </w:pPr>
            <w:r w:rsidRPr="00874C46">
              <w:rPr>
                <w:iCs/>
                <w:sz w:val="20"/>
                <w:szCs w:val="20"/>
              </w:rPr>
              <w:t>EDPT service, at least 40</w:t>
            </w:r>
            <w:r w:rsidR="00837C31" w:rsidRPr="00837C31">
              <w:rPr>
                <w:iCs/>
                <w:sz w:val="20"/>
                <w:szCs w:val="20"/>
              </w:rPr>
              <w:t> </w:t>
            </w:r>
            <w:r w:rsidRPr="00874C46">
              <w:rPr>
                <w:iCs/>
                <w:sz w:val="20"/>
                <w:szCs w:val="20"/>
              </w:rPr>
              <w:t>minutes</w:t>
            </w:r>
          </w:p>
        </w:tc>
        <w:tc>
          <w:tcPr>
            <w:tcW w:w="1843" w:type="dxa"/>
          </w:tcPr>
          <w:p w14:paraId="71D4EFE6" w14:textId="67FA7531"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90273</w:t>
            </w:r>
          </w:p>
        </w:tc>
        <w:tc>
          <w:tcPr>
            <w:tcW w:w="1842" w:type="dxa"/>
          </w:tcPr>
          <w:p w14:paraId="110447C3" w14:textId="5F6CA809"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92184</w:t>
            </w:r>
          </w:p>
        </w:tc>
        <w:tc>
          <w:tcPr>
            <w:tcW w:w="1843" w:type="dxa"/>
          </w:tcPr>
          <w:p w14:paraId="6C41CB65" w14:textId="3990352D"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92196</w:t>
            </w:r>
          </w:p>
        </w:tc>
      </w:tr>
    </w:tbl>
    <w:p w14:paraId="3B59B223" w14:textId="0CADB1E4" w:rsidR="00707163" w:rsidRPr="00C92498" w:rsidRDefault="00874C46" w:rsidP="00C92498">
      <w:pPr>
        <w:rPr>
          <w:bCs/>
          <w:iCs/>
          <w:szCs w:val="22"/>
        </w:rPr>
      </w:pPr>
      <w:r w:rsidRPr="00C92498">
        <w:rPr>
          <w:bCs/>
          <w:iCs/>
          <w:szCs w:val="22"/>
        </w:rPr>
        <w:t xml:space="preserve">Table </w:t>
      </w:r>
      <w:r w:rsidR="007212EB" w:rsidRPr="00C92498">
        <w:rPr>
          <w:bCs/>
          <w:iCs/>
          <w:szCs w:val="22"/>
        </w:rPr>
        <w:t>8</w:t>
      </w:r>
      <w:r w:rsidRPr="00C92498">
        <w:rPr>
          <w:bCs/>
          <w:iCs/>
          <w:szCs w:val="22"/>
        </w:rPr>
        <w:t xml:space="preserve">: Mental Health Services items </w:t>
      </w:r>
      <w:r w:rsidR="00707163">
        <w:rPr>
          <w:bCs/>
          <w:iCs/>
          <w:szCs w:val="22"/>
        </w:rPr>
        <w:t>since</w:t>
      </w:r>
      <w:r w:rsidR="00707163" w:rsidRPr="00C92498">
        <w:rPr>
          <w:bCs/>
          <w:iCs/>
          <w:szCs w:val="22"/>
        </w:rPr>
        <w:t xml:space="preserve"> </w:t>
      </w:r>
      <w:r w:rsidRPr="00C92498">
        <w:rPr>
          <w:bCs/>
          <w:iCs/>
          <w:szCs w:val="22"/>
        </w:rPr>
        <w:t>13 March 2020</w:t>
      </w:r>
    </w:p>
    <w:tbl>
      <w:tblPr>
        <w:tblStyle w:val="GridTable4-Accent2"/>
        <w:tblW w:w="9356" w:type="dxa"/>
        <w:tblInd w:w="-147" w:type="dxa"/>
        <w:tblLook w:val="04A0" w:firstRow="1" w:lastRow="0" w:firstColumn="1" w:lastColumn="0" w:noHBand="0" w:noVBand="1"/>
        <w:tblCaption w:val="13 March 2020 - COVID-19 GP Telehealth Items for Mental Health Services "/>
        <w:tblDescription w:val="Provides the MBS item numbers for the GP video-conference and telephone mental health services introduced on 13 March 2020"/>
      </w:tblPr>
      <w:tblGrid>
        <w:gridCol w:w="3828"/>
        <w:gridCol w:w="1843"/>
        <w:gridCol w:w="1842"/>
        <w:gridCol w:w="1843"/>
      </w:tblGrid>
      <w:tr w:rsidR="00874C46" w14:paraId="07582DCF" w14:textId="77777777" w:rsidTr="00AF7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C19B953" w14:textId="77777777" w:rsidR="00874C46" w:rsidRPr="00DF68A3" w:rsidRDefault="00874C46" w:rsidP="000A3755">
            <w:pPr>
              <w:rPr>
                <w:bCs w:val="0"/>
                <w:iCs/>
                <w:color w:val="FFFFFF" w:themeColor="background1"/>
                <w:sz w:val="20"/>
                <w:szCs w:val="20"/>
              </w:rPr>
            </w:pPr>
            <w:r w:rsidRPr="00DF68A3">
              <w:rPr>
                <w:bCs w:val="0"/>
                <w:iCs/>
                <w:color w:val="FFFFFF" w:themeColor="background1"/>
                <w:sz w:val="20"/>
                <w:szCs w:val="20"/>
              </w:rPr>
              <w:t>Service</w:t>
            </w:r>
          </w:p>
        </w:tc>
        <w:tc>
          <w:tcPr>
            <w:tcW w:w="1843" w:type="dxa"/>
          </w:tcPr>
          <w:p w14:paraId="11E76FEF" w14:textId="1B6A83A5" w:rsidR="00874C46"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874C46"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76BDE1F0" w14:textId="7E8E21B6" w:rsidR="00874C46" w:rsidRPr="00DF68A3" w:rsidRDefault="003D34C3"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6D91A447" w14:textId="5B6A3142" w:rsidR="00874C46" w:rsidRPr="00DF68A3" w:rsidRDefault="00E70120"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874C46" w14:paraId="51C65C2C"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CE214F8" w14:textId="2F0EDB3F" w:rsidR="00874C46" w:rsidRPr="00F24FF9" w:rsidRDefault="00874C46" w:rsidP="000A3755">
            <w:pPr>
              <w:rPr>
                <w:bCs w:val="0"/>
                <w:iCs/>
                <w:sz w:val="20"/>
                <w:szCs w:val="20"/>
              </w:rPr>
            </w:pPr>
            <w:r w:rsidRPr="00874C46">
              <w:rPr>
                <w:bCs w:val="0"/>
                <w:iCs/>
                <w:sz w:val="20"/>
                <w:szCs w:val="20"/>
              </w:rPr>
              <w:t>Focussed Psychological Strategies (FPS) treatment, lasting at least 30</w:t>
            </w:r>
            <w:r w:rsidR="00837C31" w:rsidRPr="00837C31">
              <w:rPr>
                <w:bCs w:val="0"/>
                <w:iCs/>
                <w:sz w:val="20"/>
                <w:szCs w:val="20"/>
              </w:rPr>
              <w:t> </w:t>
            </w:r>
            <w:r w:rsidRPr="00874C46">
              <w:rPr>
                <w:bCs w:val="0"/>
                <w:iCs/>
                <w:sz w:val="20"/>
                <w:szCs w:val="20"/>
              </w:rPr>
              <w:t>minutes, but less than 40</w:t>
            </w:r>
            <w:r w:rsidR="00837C31" w:rsidRPr="00837C31">
              <w:rPr>
                <w:bCs w:val="0"/>
                <w:iCs/>
                <w:sz w:val="20"/>
                <w:szCs w:val="20"/>
              </w:rPr>
              <w:t> </w:t>
            </w:r>
            <w:r w:rsidRPr="00874C46">
              <w:rPr>
                <w:bCs w:val="0"/>
                <w:iCs/>
                <w:sz w:val="20"/>
                <w:szCs w:val="20"/>
              </w:rPr>
              <w:t>minutes</w:t>
            </w:r>
          </w:p>
        </w:tc>
        <w:tc>
          <w:tcPr>
            <w:tcW w:w="1843" w:type="dxa"/>
          </w:tcPr>
          <w:p w14:paraId="684B65D4" w14:textId="439CB3C8"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2721</w:t>
            </w:r>
          </w:p>
        </w:tc>
        <w:tc>
          <w:tcPr>
            <w:tcW w:w="1842" w:type="dxa"/>
          </w:tcPr>
          <w:p w14:paraId="2F8E59E5" w14:textId="24222ECF"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91818</w:t>
            </w:r>
          </w:p>
        </w:tc>
        <w:tc>
          <w:tcPr>
            <w:tcW w:w="1843" w:type="dxa"/>
          </w:tcPr>
          <w:p w14:paraId="031B84E8" w14:textId="305D0B67" w:rsidR="00874C46" w:rsidRPr="00F24FF9" w:rsidRDefault="00874C4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91842</w:t>
            </w:r>
          </w:p>
        </w:tc>
      </w:tr>
      <w:tr w:rsidR="00874C46" w14:paraId="0F477380" w14:textId="77777777" w:rsidTr="00AF775B">
        <w:tc>
          <w:tcPr>
            <w:cnfStyle w:val="001000000000" w:firstRow="0" w:lastRow="0" w:firstColumn="1" w:lastColumn="0" w:oddVBand="0" w:evenVBand="0" w:oddHBand="0" w:evenHBand="0" w:firstRowFirstColumn="0" w:firstRowLastColumn="0" w:lastRowFirstColumn="0" w:lastRowLastColumn="0"/>
            <w:tcW w:w="3828" w:type="dxa"/>
          </w:tcPr>
          <w:p w14:paraId="48CCA30F" w14:textId="178B3C1E" w:rsidR="00874C46" w:rsidRPr="00874C46" w:rsidRDefault="00874C46" w:rsidP="000A3755">
            <w:pPr>
              <w:rPr>
                <w:iCs/>
                <w:sz w:val="20"/>
                <w:szCs w:val="20"/>
              </w:rPr>
            </w:pPr>
            <w:r w:rsidRPr="00874C46">
              <w:rPr>
                <w:iCs/>
                <w:sz w:val="20"/>
                <w:szCs w:val="20"/>
              </w:rPr>
              <w:t>FPS treatment, at least 40</w:t>
            </w:r>
            <w:r w:rsidR="00837C31" w:rsidRPr="00837C31">
              <w:rPr>
                <w:iCs/>
                <w:sz w:val="20"/>
                <w:szCs w:val="20"/>
              </w:rPr>
              <w:t> </w:t>
            </w:r>
            <w:r w:rsidRPr="00874C46">
              <w:rPr>
                <w:iCs/>
                <w:sz w:val="20"/>
                <w:szCs w:val="20"/>
              </w:rPr>
              <w:t>minutes</w:t>
            </w:r>
          </w:p>
        </w:tc>
        <w:tc>
          <w:tcPr>
            <w:tcW w:w="1843" w:type="dxa"/>
          </w:tcPr>
          <w:p w14:paraId="6D9858AE" w14:textId="2AC7CFB1"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2725</w:t>
            </w:r>
          </w:p>
        </w:tc>
        <w:tc>
          <w:tcPr>
            <w:tcW w:w="1842" w:type="dxa"/>
          </w:tcPr>
          <w:p w14:paraId="088EEA13" w14:textId="2ECCC38F"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91819</w:t>
            </w:r>
          </w:p>
        </w:tc>
        <w:tc>
          <w:tcPr>
            <w:tcW w:w="1843" w:type="dxa"/>
          </w:tcPr>
          <w:p w14:paraId="6DB68CE1" w14:textId="2A982532" w:rsidR="00874C46" w:rsidRPr="00F24FF9" w:rsidRDefault="00874C4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91843</w:t>
            </w:r>
          </w:p>
        </w:tc>
      </w:tr>
    </w:tbl>
    <w:p w14:paraId="77233C77" w14:textId="13F0A9EA" w:rsidR="000E5848" w:rsidRPr="00C92498" w:rsidRDefault="00245F4A" w:rsidP="000E5848">
      <w:pPr>
        <w:rPr>
          <w:bCs/>
          <w:iCs/>
          <w:szCs w:val="22"/>
        </w:rPr>
      </w:pPr>
      <w:r w:rsidRPr="00C92498">
        <w:rPr>
          <w:bCs/>
          <w:iCs/>
          <w:szCs w:val="22"/>
        </w:rPr>
        <w:lastRenderedPageBreak/>
        <w:t>T</w:t>
      </w:r>
      <w:r w:rsidR="000E5848" w:rsidRPr="00C92498">
        <w:rPr>
          <w:bCs/>
          <w:iCs/>
          <w:szCs w:val="22"/>
        </w:rPr>
        <w:t xml:space="preserve">able </w:t>
      </w:r>
      <w:r w:rsidR="007212EB" w:rsidRPr="00C92498">
        <w:rPr>
          <w:bCs/>
          <w:iCs/>
          <w:szCs w:val="22"/>
        </w:rPr>
        <w:t>9</w:t>
      </w:r>
      <w:r w:rsidR="000E5848" w:rsidRPr="00C92498">
        <w:rPr>
          <w:bCs/>
          <w:iCs/>
          <w:szCs w:val="22"/>
        </w:rPr>
        <w:t xml:space="preserve">: Mental Health Services items </w:t>
      </w:r>
      <w:r w:rsidR="00707163">
        <w:rPr>
          <w:bCs/>
          <w:iCs/>
          <w:szCs w:val="22"/>
        </w:rPr>
        <w:t>since</w:t>
      </w:r>
      <w:r w:rsidR="00707163" w:rsidRPr="00C92498">
        <w:rPr>
          <w:bCs/>
          <w:iCs/>
          <w:szCs w:val="22"/>
        </w:rPr>
        <w:t xml:space="preserve"> </w:t>
      </w:r>
      <w:r w:rsidR="000E5848" w:rsidRPr="00C92498">
        <w:rPr>
          <w:bCs/>
          <w:iCs/>
          <w:szCs w:val="22"/>
        </w:rPr>
        <w:t>30 March 2020</w:t>
      </w:r>
    </w:p>
    <w:tbl>
      <w:tblPr>
        <w:tblStyle w:val="GridTable4-Accent2"/>
        <w:tblW w:w="9356" w:type="dxa"/>
        <w:tblInd w:w="-147" w:type="dxa"/>
        <w:tblLook w:val="04A0" w:firstRow="1" w:lastRow="0" w:firstColumn="1" w:lastColumn="0" w:noHBand="0" w:noVBand="1"/>
      </w:tblPr>
      <w:tblGrid>
        <w:gridCol w:w="3828"/>
        <w:gridCol w:w="1843"/>
        <w:gridCol w:w="1842"/>
        <w:gridCol w:w="1843"/>
      </w:tblGrid>
      <w:tr w:rsidR="000E5848" w:rsidRPr="00DF68A3" w14:paraId="3C641B53" w14:textId="77777777" w:rsidTr="00AF7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DD386D6" w14:textId="77777777" w:rsidR="000E5848" w:rsidRPr="00DF68A3" w:rsidRDefault="000E5848" w:rsidP="000A3755">
            <w:pPr>
              <w:rPr>
                <w:bCs w:val="0"/>
                <w:iCs/>
                <w:color w:val="FFFFFF" w:themeColor="background1"/>
                <w:sz w:val="20"/>
                <w:szCs w:val="20"/>
              </w:rPr>
            </w:pPr>
            <w:r w:rsidRPr="00DF68A3">
              <w:rPr>
                <w:bCs w:val="0"/>
                <w:iCs/>
                <w:color w:val="FFFFFF" w:themeColor="background1"/>
                <w:sz w:val="20"/>
                <w:szCs w:val="20"/>
              </w:rPr>
              <w:t>Service</w:t>
            </w:r>
          </w:p>
        </w:tc>
        <w:tc>
          <w:tcPr>
            <w:tcW w:w="1843" w:type="dxa"/>
          </w:tcPr>
          <w:p w14:paraId="56E87EE8" w14:textId="70A4FBB7" w:rsidR="000E5848"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0E5848"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305968D8" w14:textId="12B32FEE" w:rsidR="000E5848" w:rsidRPr="00DF68A3" w:rsidRDefault="003D34C3"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7117E2C9" w14:textId="354C3DD5" w:rsidR="000E5848" w:rsidRPr="00DF68A3" w:rsidRDefault="00E70120"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0E5848" w:rsidRPr="00F24FF9" w14:paraId="6686831B"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77924FA" w14:textId="7310B197" w:rsidR="000E5848" w:rsidRPr="00F24FF9" w:rsidRDefault="000E5848" w:rsidP="000A3755">
            <w:pPr>
              <w:rPr>
                <w:bCs w:val="0"/>
                <w:iCs/>
                <w:sz w:val="20"/>
                <w:szCs w:val="20"/>
              </w:rPr>
            </w:pPr>
            <w:r w:rsidRPr="000E5848">
              <w:rPr>
                <w:bCs w:val="0"/>
                <w:iCs/>
                <w:sz w:val="20"/>
                <w:szCs w:val="20"/>
              </w:rPr>
              <w:t>GP without mental health skills training, preparation of a GP mental health treatment plan, lasting at least 20</w:t>
            </w:r>
            <w:r w:rsidR="00837C31" w:rsidRPr="00837C31">
              <w:rPr>
                <w:bCs w:val="0"/>
                <w:iCs/>
                <w:sz w:val="20"/>
                <w:szCs w:val="20"/>
              </w:rPr>
              <w:t> </w:t>
            </w:r>
            <w:r w:rsidRPr="000E5848">
              <w:rPr>
                <w:bCs w:val="0"/>
                <w:iCs/>
                <w:sz w:val="20"/>
                <w:szCs w:val="20"/>
              </w:rPr>
              <w:t>minutes, but less than 40</w:t>
            </w:r>
            <w:r w:rsidR="00837C31" w:rsidRPr="00837C31">
              <w:rPr>
                <w:bCs w:val="0"/>
                <w:iCs/>
                <w:sz w:val="20"/>
                <w:szCs w:val="20"/>
              </w:rPr>
              <w:t> </w:t>
            </w:r>
            <w:r w:rsidRPr="000E5848">
              <w:rPr>
                <w:bCs w:val="0"/>
                <w:iCs/>
                <w:sz w:val="20"/>
                <w:szCs w:val="20"/>
              </w:rPr>
              <w:t>minutes</w:t>
            </w:r>
          </w:p>
        </w:tc>
        <w:tc>
          <w:tcPr>
            <w:tcW w:w="1843" w:type="dxa"/>
          </w:tcPr>
          <w:p w14:paraId="2D8C8541" w14:textId="121ABF79"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2700</w:t>
            </w:r>
          </w:p>
        </w:tc>
        <w:tc>
          <w:tcPr>
            <w:tcW w:w="1842" w:type="dxa"/>
          </w:tcPr>
          <w:p w14:paraId="02E0E0D0" w14:textId="5E54921D"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92112</w:t>
            </w:r>
          </w:p>
        </w:tc>
        <w:tc>
          <w:tcPr>
            <w:tcW w:w="1843" w:type="dxa"/>
          </w:tcPr>
          <w:p w14:paraId="081D4902" w14:textId="77777777"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0E5848" w:rsidRPr="00F24FF9" w14:paraId="04B49200" w14:textId="77777777" w:rsidTr="00AF775B">
        <w:tc>
          <w:tcPr>
            <w:cnfStyle w:val="001000000000" w:firstRow="0" w:lastRow="0" w:firstColumn="1" w:lastColumn="0" w:oddVBand="0" w:evenVBand="0" w:oddHBand="0" w:evenHBand="0" w:firstRowFirstColumn="0" w:firstRowLastColumn="0" w:lastRowFirstColumn="0" w:lastRowLastColumn="0"/>
            <w:tcW w:w="3828" w:type="dxa"/>
          </w:tcPr>
          <w:p w14:paraId="5160882D" w14:textId="571ADC29" w:rsidR="000E5848" w:rsidRPr="00F24FF9" w:rsidRDefault="000E5848" w:rsidP="000A3755">
            <w:pPr>
              <w:rPr>
                <w:bCs w:val="0"/>
                <w:iCs/>
                <w:sz w:val="20"/>
                <w:szCs w:val="20"/>
              </w:rPr>
            </w:pPr>
            <w:r w:rsidRPr="000E5848">
              <w:rPr>
                <w:bCs w:val="0"/>
                <w:iCs/>
                <w:sz w:val="20"/>
                <w:szCs w:val="20"/>
              </w:rPr>
              <w:t>GP without mental health skills training, preparation of a GP mental health treatment plan, at least 40</w:t>
            </w:r>
            <w:r w:rsidR="00837C31" w:rsidRPr="00837C31">
              <w:rPr>
                <w:bCs w:val="0"/>
                <w:iCs/>
                <w:sz w:val="20"/>
                <w:szCs w:val="20"/>
              </w:rPr>
              <w:t> </w:t>
            </w:r>
            <w:r w:rsidRPr="000E5848">
              <w:rPr>
                <w:bCs w:val="0"/>
                <w:iCs/>
                <w:sz w:val="20"/>
                <w:szCs w:val="20"/>
              </w:rPr>
              <w:t>minutes</w:t>
            </w:r>
          </w:p>
        </w:tc>
        <w:tc>
          <w:tcPr>
            <w:tcW w:w="1843" w:type="dxa"/>
          </w:tcPr>
          <w:p w14:paraId="7F550E0B" w14:textId="7DB20DD7"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2701</w:t>
            </w:r>
          </w:p>
        </w:tc>
        <w:tc>
          <w:tcPr>
            <w:tcW w:w="1842" w:type="dxa"/>
          </w:tcPr>
          <w:p w14:paraId="7D08CB2E" w14:textId="52AEF206"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92113</w:t>
            </w:r>
          </w:p>
        </w:tc>
        <w:tc>
          <w:tcPr>
            <w:tcW w:w="1843" w:type="dxa"/>
          </w:tcPr>
          <w:p w14:paraId="5567A868" w14:textId="77777777"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0E5848" w:rsidRPr="00F24FF9" w14:paraId="79F57645"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E51B2EA" w14:textId="1BDE410A" w:rsidR="000E5848" w:rsidRPr="00F24FF9" w:rsidRDefault="000E5848" w:rsidP="000A3755">
            <w:pPr>
              <w:rPr>
                <w:bCs w:val="0"/>
                <w:iCs/>
                <w:sz w:val="20"/>
                <w:szCs w:val="20"/>
              </w:rPr>
            </w:pPr>
            <w:r w:rsidRPr="000E5848">
              <w:rPr>
                <w:bCs w:val="0"/>
                <w:iCs/>
                <w:sz w:val="20"/>
                <w:szCs w:val="20"/>
              </w:rPr>
              <w:t>Review of a GP mental health treatment plan or Psychiatrist Assessment and Management Plan</w:t>
            </w:r>
          </w:p>
        </w:tc>
        <w:tc>
          <w:tcPr>
            <w:tcW w:w="1843" w:type="dxa"/>
          </w:tcPr>
          <w:p w14:paraId="3F49753A" w14:textId="6902A0F9"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2712</w:t>
            </w:r>
          </w:p>
        </w:tc>
        <w:tc>
          <w:tcPr>
            <w:tcW w:w="1842" w:type="dxa"/>
          </w:tcPr>
          <w:p w14:paraId="00231115" w14:textId="6B32708C"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92114</w:t>
            </w:r>
          </w:p>
        </w:tc>
        <w:tc>
          <w:tcPr>
            <w:tcW w:w="1843" w:type="dxa"/>
          </w:tcPr>
          <w:p w14:paraId="5C531264" w14:textId="256FE644"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92126</w:t>
            </w:r>
          </w:p>
        </w:tc>
      </w:tr>
      <w:tr w:rsidR="000E5848" w:rsidRPr="00F24FF9" w14:paraId="2A248144" w14:textId="77777777" w:rsidTr="00AF775B">
        <w:tc>
          <w:tcPr>
            <w:cnfStyle w:val="001000000000" w:firstRow="0" w:lastRow="0" w:firstColumn="1" w:lastColumn="0" w:oddVBand="0" w:evenVBand="0" w:oddHBand="0" w:evenHBand="0" w:firstRowFirstColumn="0" w:firstRowLastColumn="0" w:lastRowFirstColumn="0" w:lastRowLastColumn="0"/>
            <w:tcW w:w="3828" w:type="dxa"/>
          </w:tcPr>
          <w:p w14:paraId="58C72B87" w14:textId="5D2895DE" w:rsidR="000E5848" w:rsidRPr="00F24FF9" w:rsidRDefault="000E5848" w:rsidP="000A3755">
            <w:pPr>
              <w:rPr>
                <w:bCs w:val="0"/>
                <w:iCs/>
                <w:sz w:val="20"/>
                <w:szCs w:val="20"/>
              </w:rPr>
            </w:pPr>
            <w:r w:rsidRPr="000E5848">
              <w:rPr>
                <w:bCs w:val="0"/>
                <w:iCs/>
                <w:sz w:val="20"/>
                <w:szCs w:val="20"/>
              </w:rPr>
              <w:t>Mental health treatment consultation, at least 20</w:t>
            </w:r>
            <w:r w:rsidR="00837C31" w:rsidRPr="00837C31">
              <w:rPr>
                <w:bCs w:val="0"/>
                <w:iCs/>
                <w:sz w:val="20"/>
                <w:szCs w:val="20"/>
              </w:rPr>
              <w:t> </w:t>
            </w:r>
            <w:r w:rsidRPr="000E5848">
              <w:rPr>
                <w:bCs w:val="0"/>
                <w:iCs/>
                <w:sz w:val="20"/>
                <w:szCs w:val="20"/>
              </w:rPr>
              <w:t>minutes</w:t>
            </w:r>
          </w:p>
        </w:tc>
        <w:tc>
          <w:tcPr>
            <w:tcW w:w="1843" w:type="dxa"/>
          </w:tcPr>
          <w:p w14:paraId="6BDDBAA0" w14:textId="0FCB9B46"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2713</w:t>
            </w:r>
          </w:p>
        </w:tc>
        <w:tc>
          <w:tcPr>
            <w:tcW w:w="1842" w:type="dxa"/>
          </w:tcPr>
          <w:p w14:paraId="344D6B23" w14:textId="30FE746A"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92115</w:t>
            </w:r>
          </w:p>
        </w:tc>
        <w:tc>
          <w:tcPr>
            <w:tcW w:w="1843" w:type="dxa"/>
          </w:tcPr>
          <w:p w14:paraId="1913DD7B" w14:textId="1B27E8AA"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92127</w:t>
            </w:r>
          </w:p>
        </w:tc>
      </w:tr>
      <w:tr w:rsidR="000E5848" w:rsidRPr="00F24FF9" w14:paraId="4C7A5F5C"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57FCF6A" w14:textId="50F4B1A7" w:rsidR="000E5848" w:rsidRPr="00AF74C5" w:rsidRDefault="000E5848" w:rsidP="000A3755">
            <w:pPr>
              <w:rPr>
                <w:iCs/>
                <w:sz w:val="20"/>
                <w:szCs w:val="20"/>
              </w:rPr>
            </w:pPr>
            <w:r w:rsidRPr="000E5848">
              <w:rPr>
                <w:iCs/>
                <w:sz w:val="20"/>
                <w:szCs w:val="20"/>
              </w:rPr>
              <w:t>GP with mental health skills training, preparation of a GP mental health treatment plan, lasting at least 20</w:t>
            </w:r>
            <w:r w:rsidR="00837C31" w:rsidRPr="00837C31">
              <w:rPr>
                <w:iCs/>
                <w:sz w:val="20"/>
                <w:szCs w:val="20"/>
              </w:rPr>
              <w:t> </w:t>
            </w:r>
            <w:r w:rsidRPr="000E5848">
              <w:rPr>
                <w:iCs/>
                <w:sz w:val="20"/>
                <w:szCs w:val="20"/>
              </w:rPr>
              <w:t>minutes, but less than 40</w:t>
            </w:r>
            <w:r w:rsidR="00837C31" w:rsidRPr="00837C31">
              <w:rPr>
                <w:iCs/>
                <w:sz w:val="20"/>
                <w:szCs w:val="20"/>
              </w:rPr>
              <w:t> </w:t>
            </w:r>
            <w:r w:rsidRPr="000E5848">
              <w:rPr>
                <w:iCs/>
                <w:sz w:val="20"/>
                <w:szCs w:val="20"/>
              </w:rPr>
              <w:t>minutes</w:t>
            </w:r>
          </w:p>
        </w:tc>
        <w:tc>
          <w:tcPr>
            <w:tcW w:w="1843" w:type="dxa"/>
          </w:tcPr>
          <w:p w14:paraId="2344FAD0" w14:textId="05449DF5"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2715</w:t>
            </w:r>
          </w:p>
        </w:tc>
        <w:tc>
          <w:tcPr>
            <w:tcW w:w="1842" w:type="dxa"/>
          </w:tcPr>
          <w:p w14:paraId="2856C738" w14:textId="679DA696"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92116</w:t>
            </w:r>
          </w:p>
        </w:tc>
        <w:tc>
          <w:tcPr>
            <w:tcW w:w="1843" w:type="dxa"/>
          </w:tcPr>
          <w:p w14:paraId="24257807" w14:textId="249F8621"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0E5848" w:rsidRPr="00F24FF9" w14:paraId="52CEBA8A" w14:textId="77777777" w:rsidTr="00AF775B">
        <w:tc>
          <w:tcPr>
            <w:cnfStyle w:val="001000000000" w:firstRow="0" w:lastRow="0" w:firstColumn="1" w:lastColumn="0" w:oddVBand="0" w:evenVBand="0" w:oddHBand="0" w:evenHBand="0" w:firstRowFirstColumn="0" w:firstRowLastColumn="0" w:lastRowFirstColumn="0" w:lastRowLastColumn="0"/>
            <w:tcW w:w="3828" w:type="dxa"/>
          </w:tcPr>
          <w:p w14:paraId="0DA93CD1" w14:textId="731FE77B" w:rsidR="000E5848" w:rsidRPr="00874C46" w:rsidRDefault="000E5848" w:rsidP="000A3755">
            <w:pPr>
              <w:rPr>
                <w:iCs/>
                <w:sz w:val="20"/>
                <w:szCs w:val="20"/>
              </w:rPr>
            </w:pPr>
            <w:r w:rsidRPr="000E5848">
              <w:rPr>
                <w:iCs/>
                <w:sz w:val="20"/>
                <w:szCs w:val="20"/>
              </w:rPr>
              <w:t>GP with mental health skills training, preparation of a GP mental health treatment plan, at least 40</w:t>
            </w:r>
            <w:r w:rsidR="00837C31" w:rsidRPr="00837C31">
              <w:rPr>
                <w:iCs/>
                <w:sz w:val="20"/>
                <w:szCs w:val="20"/>
              </w:rPr>
              <w:t> </w:t>
            </w:r>
            <w:r w:rsidRPr="000E5848">
              <w:rPr>
                <w:iCs/>
                <w:sz w:val="20"/>
                <w:szCs w:val="20"/>
              </w:rPr>
              <w:t>minutes</w:t>
            </w:r>
          </w:p>
        </w:tc>
        <w:tc>
          <w:tcPr>
            <w:tcW w:w="1843" w:type="dxa"/>
          </w:tcPr>
          <w:p w14:paraId="308EE316" w14:textId="64C85B6F"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2717</w:t>
            </w:r>
          </w:p>
        </w:tc>
        <w:tc>
          <w:tcPr>
            <w:tcW w:w="1842" w:type="dxa"/>
          </w:tcPr>
          <w:p w14:paraId="74AA8F91" w14:textId="6DB22352"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92117</w:t>
            </w:r>
          </w:p>
        </w:tc>
        <w:tc>
          <w:tcPr>
            <w:tcW w:w="1843" w:type="dxa"/>
          </w:tcPr>
          <w:p w14:paraId="4E529FF1" w14:textId="16E96453"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bl>
    <w:p w14:paraId="659CA542" w14:textId="436FF0EE" w:rsidR="00707163" w:rsidRPr="00C92498" w:rsidRDefault="000E5848" w:rsidP="00C92498">
      <w:pPr>
        <w:rPr>
          <w:bCs/>
          <w:iCs/>
          <w:szCs w:val="22"/>
        </w:rPr>
      </w:pPr>
      <w:r w:rsidRPr="00C92498">
        <w:rPr>
          <w:bCs/>
          <w:iCs/>
          <w:szCs w:val="22"/>
        </w:rPr>
        <w:t>Table 1</w:t>
      </w:r>
      <w:r w:rsidR="007212EB" w:rsidRPr="00C92498">
        <w:rPr>
          <w:bCs/>
          <w:iCs/>
          <w:szCs w:val="22"/>
        </w:rPr>
        <w:t>0</w:t>
      </w:r>
      <w:r w:rsidRPr="00C92498">
        <w:rPr>
          <w:bCs/>
          <w:iCs/>
          <w:szCs w:val="22"/>
        </w:rPr>
        <w:t xml:space="preserve">: Urgent After-Hours Attendance items </w:t>
      </w:r>
      <w:r w:rsidR="00707163">
        <w:rPr>
          <w:bCs/>
          <w:iCs/>
          <w:szCs w:val="22"/>
        </w:rPr>
        <w:t>since</w:t>
      </w:r>
      <w:r w:rsidR="00707163" w:rsidRPr="00C92498">
        <w:rPr>
          <w:bCs/>
          <w:iCs/>
          <w:szCs w:val="22"/>
        </w:rPr>
        <w:t xml:space="preserve"> </w:t>
      </w:r>
      <w:r w:rsidRPr="00C92498">
        <w:rPr>
          <w:bCs/>
          <w:iCs/>
          <w:szCs w:val="22"/>
        </w:rPr>
        <w:t>30 March 2020</w:t>
      </w:r>
    </w:p>
    <w:tbl>
      <w:tblPr>
        <w:tblStyle w:val="GridTable4-Accent2"/>
        <w:tblW w:w="9356" w:type="dxa"/>
        <w:tblInd w:w="-147" w:type="dxa"/>
        <w:tblLook w:val="04A0" w:firstRow="1" w:lastRow="0" w:firstColumn="1" w:lastColumn="0" w:noHBand="0" w:noVBand="1"/>
        <w:tblCaption w:val="COVID-19 GP Telehealth Items for Urgent After Hours Services"/>
        <w:tblDescription w:val="Provides the MBS item numbers for the permenant GP video-conference and telephone urgent after hours services"/>
      </w:tblPr>
      <w:tblGrid>
        <w:gridCol w:w="3970"/>
        <w:gridCol w:w="1701"/>
        <w:gridCol w:w="1842"/>
        <w:gridCol w:w="1843"/>
      </w:tblGrid>
      <w:tr w:rsidR="000E5848" w14:paraId="1F190A8A" w14:textId="77777777" w:rsidTr="00FD2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29BD788" w14:textId="77777777" w:rsidR="000E5848" w:rsidRPr="00DF68A3" w:rsidRDefault="000E5848" w:rsidP="000A3755">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3FA85918" w14:textId="045992EC" w:rsidR="000E5848"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0E5848"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386EBBA5" w14:textId="387AA743" w:rsidR="000E5848" w:rsidRPr="00DF68A3" w:rsidRDefault="003D34C3"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0B217F30" w14:textId="57DFFD5B" w:rsidR="000E5848" w:rsidRPr="00DF68A3" w:rsidRDefault="00E70120"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0E5848" w14:paraId="3A5F4683" w14:textId="77777777" w:rsidTr="00FD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EB60928" w14:textId="1A0533B8" w:rsidR="000E5848" w:rsidRPr="00F24FF9" w:rsidRDefault="000E5848" w:rsidP="000A3755">
            <w:pPr>
              <w:rPr>
                <w:bCs w:val="0"/>
                <w:iCs/>
                <w:sz w:val="20"/>
                <w:szCs w:val="20"/>
              </w:rPr>
            </w:pPr>
            <w:r>
              <w:rPr>
                <w:bCs w:val="0"/>
                <w:iCs/>
                <w:sz w:val="20"/>
                <w:szCs w:val="20"/>
              </w:rPr>
              <w:t>Urgent attendance, unsociable after hours</w:t>
            </w:r>
          </w:p>
        </w:tc>
        <w:tc>
          <w:tcPr>
            <w:tcW w:w="1701" w:type="dxa"/>
          </w:tcPr>
          <w:p w14:paraId="4889FFC6" w14:textId="692EE4FC"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599</w:t>
            </w:r>
          </w:p>
        </w:tc>
        <w:tc>
          <w:tcPr>
            <w:tcW w:w="1842" w:type="dxa"/>
          </w:tcPr>
          <w:p w14:paraId="71262A44" w14:textId="7451C168"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92210</w:t>
            </w:r>
          </w:p>
        </w:tc>
        <w:tc>
          <w:tcPr>
            <w:tcW w:w="1843" w:type="dxa"/>
          </w:tcPr>
          <w:p w14:paraId="60305CA6" w14:textId="77777777"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7EEB29EF" w14:textId="77777777" w:rsidR="001B67F6" w:rsidRDefault="001B67F6" w:rsidP="000E5848">
      <w:pPr>
        <w:rPr>
          <w:bCs/>
          <w:iCs/>
          <w:szCs w:val="22"/>
        </w:rPr>
      </w:pPr>
    </w:p>
    <w:p w14:paraId="13F1D0BA" w14:textId="77777777" w:rsidR="001B67F6" w:rsidRDefault="001B67F6">
      <w:pPr>
        <w:spacing w:before="0" w:after="0" w:line="240" w:lineRule="auto"/>
        <w:rPr>
          <w:bCs/>
          <w:iCs/>
          <w:szCs w:val="22"/>
        </w:rPr>
      </w:pPr>
      <w:r>
        <w:rPr>
          <w:bCs/>
          <w:iCs/>
          <w:szCs w:val="22"/>
        </w:rPr>
        <w:br w:type="page"/>
      </w:r>
    </w:p>
    <w:p w14:paraId="0DF055BB" w14:textId="1EB4AA31" w:rsidR="000E5848" w:rsidRPr="00C92498" w:rsidRDefault="000E5848" w:rsidP="000E5848">
      <w:pPr>
        <w:rPr>
          <w:bCs/>
          <w:iCs/>
          <w:szCs w:val="22"/>
        </w:rPr>
      </w:pPr>
      <w:r w:rsidRPr="00C92498">
        <w:rPr>
          <w:bCs/>
          <w:iCs/>
          <w:szCs w:val="22"/>
        </w:rPr>
        <w:lastRenderedPageBreak/>
        <w:t>Table 1</w:t>
      </w:r>
      <w:r w:rsidR="007212EB" w:rsidRPr="00C92498">
        <w:rPr>
          <w:bCs/>
          <w:iCs/>
          <w:szCs w:val="22"/>
        </w:rPr>
        <w:t>1</w:t>
      </w:r>
      <w:r w:rsidRPr="00C92498">
        <w:rPr>
          <w:bCs/>
          <w:iCs/>
          <w:szCs w:val="22"/>
        </w:rPr>
        <w:t xml:space="preserve">: Blood borne viruses, sexual or reproductive health consultation </w:t>
      </w:r>
      <w:r w:rsidR="00707163">
        <w:rPr>
          <w:bCs/>
          <w:iCs/>
          <w:szCs w:val="22"/>
        </w:rPr>
        <w:t>since</w:t>
      </w:r>
      <w:r w:rsidR="00707163" w:rsidRPr="00C92498">
        <w:rPr>
          <w:bCs/>
          <w:iCs/>
          <w:szCs w:val="22"/>
        </w:rPr>
        <w:t xml:space="preserve"> </w:t>
      </w:r>
      <w:r w:rsidRPr="00C92498">
        <w:rPr>
          <w:bCs/>
          <w:iCs/>
          <w:szCs w:val="22"/>
        </w:rPr>
        <w:t>1 July 2021</w:t>
      </w:r>
    </w:p>
    <w:tbl>
      <w:tblPr>
        <w:tblStyle w:val="GridTable4-Accent2"/>
        <w:tblW w:w="9356" w:type="dxa"/>
        <w:tblInd w:w="-147" w:type="dxa"/>
        <w:tblLook w:val="04A0" w:firstRow="1" w:lastRow="0" w:firstColumn="1" w:lastColumn="0" w:noHBand="0" w:noVBand="1"/>
        <w:tblCaption w:val="1 March 2021 - COVID-19 GP Telehealth Items for Blood Bourne viruses, sexual or reproductive health services"/>
        <w:tblDescription w:val="Provides the MBS item numbers for the video-conference and telephone blood bourne viruses, sexual or reproductive health consultation introduced 1 July 2021"/>
      </w:tblPr>
      <w:tblGrid>
        <w:gridCol w:w="3970"/>
        <w:gridCol w:w="1701"/>
        <w:gridCol w:w="1842"/>
        <w:gridCol w:w="1843"/>
      </w:tblGrid>
      <w:tr w:rsidR="000E5848" w14:paraId="7C6838F3" w14:textId="77777777" w:rsidTr="00D81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815AFD6" w14:textId="77777777" w:rsidR="000E5848" w:rsidRPr="00DF68A3" w:rsidRDefault="000E5848" w:rsidP="000A3755">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53079AD4" w14:textId="148856D0" w:rsidR="000E5848" w:rsidRPr="00DF68A3" w:rsidRDefault="00797DB2"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Face-to-face</w:t>
            </w:r>
          </w:p>
        </w:tc>
        <w:tc>
          <w:tcPr>
            <w:tcW w:w="1842" w:type="dxa"/>
          </w:tcPr>
          <w:p w14:paraId="65CB9B0B" w14:textId="053CC4E9" w:rsidR="000E5848" w:rsidRPr="00DF68A3" w:rsidRDefault="003D34C3"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4F07E1A4" w14:textId="44CB2373" w:rsidR="000E5848" w:rsidRPr="00DF68A3" w:rsidRDefault="00E70120"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0E5848" w14:paraId="662A81E9" w14:textId="77777777" w:rsidTr="00D8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55DC374" w14:textId="394FC623" w:rsidR="000E5848" w:rsidRPr="00F24FF9" w:rsidRDefault="000E5848" w:rsidP="000A3755">
            <w:pPr>
              <w:rPr>
                <w:bCs w:val="0"/>
                <w:iCs/>
                <w:sz w:val="20"/>
                <w:szCs w:val="20"/>
              </w:rPr>
            </w:pPr>
            <w:r w:rsidRPr="000E5848">
              <w:rPr>
                <w:bCs w:val="0"/>
                <w:iCs/>
                <w:sz w:val="20"/>
                <w:szCs w:val="20"/>
              </w:rPr>
              <w:t>Professional attendance for the provision of services related to blood borne viruses, sexual or reproductive health by a general practitioner of not more than 5</w:t>
            </w:r>
            <w:r w:rsidR="00837C31" w:rsidRPr="00837C31">
              <w:rPr>
                <w:bCs w:val="0"/>
                <w:iCs/>
                <w:sz w:val="20"/>
                <w:szCs w:val="20"/>
              </w:rPr>
              <w:t> </w:t>
            </w:r>
            <w:r w:rsidRPr="000E5848">
              <w:rPr>
                <w:bCs w:val="0"/>
                <w:iCs/>
                <w:sz w:val="20"/>
                <w:szCs w:val="20"/>
              </w:rPr>
              <w:t>minutes</w:t>
            </w:r>
          </w:p>
        </w:tc>
        <w:tc>
          <w:tcPr>
            <w:tcW w:w="1701" w:type="dxa"/>
          </w:tcPr>
          <w:p w14:paraId="392018AD" w14:textId="24A0601E"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1F5F6F07" w14:textId="23BA0942"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92715</w:t>
            </w:r>
          </w:p>
        </w:tc>
        <w:tc>
          <w:tcPr>
            <w:tcW w:w="1843" w:type="dxa"/>
          </w:tcPr>
          <w:p w14:paraId="2B3332A4" w14:textId="2E838281"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92731</w:t>
            </w:r>
          </w:p>
        </w:tc>
      </w:tr>
      <w:tr w:rsidR="000E5848" w14:paraId="251494CA" w14:textId="77777777" w:rsidTr="00D815DD">
        <w:tc>
          <w:tcPr>
            <w:cnfStyle w:val="001000000000" w:firstRow="0" w:lastRow="0" w:firstColumn="1" w:lastColumn="0" w:oddVBand="0" w:evenVBand="0" w:oddHBand="0" w:evenHBand="0" w:firstRowFirstColumn="0" w:firstRowLastColumn="0" w:lastRowFirstColumn="0" w:lastRowLastColumn="0"/>
            <w:tcW w:w="3970" w:type="dxa"/>
          </w:tcPr>
          <w:p w14:paraId="07C6BAAA" w14:textId="783BA933" w:rsidR="000E5848" w:rsidRPr="00F24FF9" w:rsidRDefault="000E5848" w:rsidP="000A3755">
            <w:pPr>
              <w:rPr>
                <w:bCs w:val="0"/>
                <w:iCs/>
                <w:sz w:val="20"/>
                <w:szCs w:val="20"/>
              </w:rPr>
            </w:pPr>
            <w:r w:rsidRPr="000E5848">
              <w:rPr>
                <w:bCs w:val="0"/>
                <w:iCs/>
                <w:sz w:val="20"/>
                <w:szCs w:val="20"/>
              </w:rPr>
              <w:t>Professional attendance for the provision of services related to blood borne viruses, sexual or reproductive health by a general practitioner of more than 5</w:t>
            </w:r>
            <w:r w:rsidR="00837C31" w:rsidRPr="00837C31">
              <w:rPr>
                <w:bCs w:val="0"/>
                <w:iCs/>
                <w:sz w:val="20"/>
                <w:szCs w:val="20"/>
              </w:rPr>
              <w:t> </w:t>
            </w:r>
            <w:r w:rsidRPr="000E5848">
              <w:rPr>
                <w:bCs w:val="0"/>
                <w:iCs/>
                <w:sz w:val="20"/>
                <w:szCs w:val="20"/>
              </w:rPr>
              <w:t>minutes in duration but not more than 20</w:t>
            </w:r>
            <w:r w:rsidR="00837C31" w:rsidRPr="00837C31">
              <w:rPr>
                <w:bCs w:val="0"/>
                <w:iCs/>
                <w:sz w:val="20"/>
                <w:szCs w:val="20"/>
              </w:rPr>
              <w:t> </w:t>
            </w:r>
            <w:r w:rsidRPr="000E5848">
              <w:rPr>
                <w:bCs w:val="0"/>
                <w:iCs/>
                <w:sz w:val="20"/>
                <w:szCs w:val="20"/>
              </w:rPr>
              <w:t>minutes</w:t>
            </w:r>
          </w:p>
        </w:tc>
        <w:tc>
          <w:tcPr>
            <w:tcW w:w="1701" w:type="dxa"/>
          </w:tcPr>
          <w:p w14:paraId="6DF3B843" w14:textId="53A75ECC"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39F0DE7F" w14:textId="2DED8C35"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92718</w:t>
            </w:r>
          </w:p>
        </w:tc>
        <w:tc>
          <w:tcPr>
            <w:tcW w:w="1843" w:type="dxa"/>
          </w:tcPr>
          <w:p w14:paraId="68948739" w14:textId="33A4EF20"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92734</w:t>
            </w:r>
          </w:p>
        </w:tc>
      </w:tr>
      <w:tr w:rsidR="000E5848" w14:paraId="1EE1EE1E" w14:textId="77777777" w:rsidTr="00D8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19CBF42" w14:textId="2314266A" w:rsidR="000E5848" w:rsidRPr="00F24FF9" w:rsidRDefault="000E5848" w:rsidP="000A3755">
            <w:pPr>
              <w:rPr>
                <w:bCs w:val="0"/>
                <w:iCs/>
                <w:sz w:val="20"/>
                <w:szCs w:val="20"/>
              </w:rPr>
            </w:pPr>
            <w:r w:rsidRPr="000E5848">
              <w:rPr>
                <w:bCs w:val="0"/>
                <w:iCs/>
                <w:sz w:val="20"/>
                <w:szCs w:val="20"/>
              </w:rPr>
              <w:t>Professional attendance for the provision of services related to blood borne viruses, sexual or reproductive health by a general practitioner of more than 20</w:t>
            </w:r>
            <w:r w:rsidR="00837C31" w:rsidRPr="00837C31">
              <w:rPr>
                <w:bCs w:val="0"/>
                <w:iCs/>
                <w:sz w:val="20"/>
                <w:szCs w:val="20"/>
              </w:rPr>
              <w:t> </w:t>
            </w:r>
            <w:r w:rsidRPr="000E5848">
              <w:rPr>
                <w:bCs w:val="0"/>
                <w:iCs/>
                <w:sz w:val="20"/>
                <w:szCs w:val="20"/>
              </w:rPr>
              <w:t>minutes in duration but not more than 40</w:t>
            </w:r>
            <w:r w:rsidR="00837C31" w:rsidRPr="00837C31">
              <w:rPr>
                <w:bCs w:val="0"/>
                <w:iCs/>
                <w:sz w:val="20"/>
                <w:szCs w:val="20"/>
              </w:rPr>
              <w:t> </w:t>
            </w:r>
            <w:r w:rsidRPr="000E5848">
              <w:rPr>
                <w:bCs w:val="0"/>
                <w:iCs/>
                <w:sz w:val="20"/>
                <w:szCs w:val="20"/>
              </w:rPr>
              <w:t>minutes</w:t>
            </w:r>
          </w:p>
        </w:tc>
        <w:tc>
          <w:tcPr>
            <w:tcW w:w="1701" w:type="dxa"/>
          </w:tcPr>
          <w:p w14:paraId="15621175" w14:textId="298CE547"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6E447E1B" w14:textId="1B2157D6"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92721</w:t>
            </w:r>
          </w:p>
        </w:tc>
        <w:tc>
          <w:tcPr>
            <w:tcW w:w="1843" w:type="dxa"/>
          </w:tcPr>
          <w:p w14:paraId="54A6D262" w14:textId="69F4CCAA" w:rsidR="000E5848" w:rsidRPr="00F24FF9" w:rsidRDefault="000E5848"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92737</w:t>
            </w:r>
          </w:p>
        </w:tc>
      </w:tr>
      <w:tr w:rsidR="000E5848" w14:paraId="61B6BB4F" w14:textId="77777777" w:rsidTr="00D815DD">
        <w:tc>
          <w:tcPr>
            <w:cnfStyle w:val="001000000000" w:firstRow="0" w:lastRow="0" w:firstColumn="1" w:lastColumn="0" w:oddVBand="0" w:evenVBand="0" w:oddHBand="0" w:evenHBand="0" w:firstRowFirstColumn="0" w:firstRowLastColumn="0" w:lastRowFirstColumn="0" w:lastRowLastColumn="0"/>
            <w:tcW w:w="3970" w:type="dxa"/>
          </w:tcPr>
          <w:p w14:paraId="5C78B9AE" w14:textId="1AB930C2" w:rsidR="000E5848" w:rsidRPr="00F24FF9" w:rsidRDefault="000E5848" w:rsidP="000A3755">
            <w:pPr>
              <w:rPr>
                <w:bCs w:val="0"/>
                <w:iCs/>
                <w:sz w:val="20"/>
                <w:szCs w:val="20"/>
              </w:rPr>
            </w:pPr>
            <w:r w:rsidRPr="000E5848">
              <w:rPr>
                <w:bCs w:val="0"/>
                <w:iCs/>
                <w:sz w:val="20"/>
                <w:szCs w:val="20"/>
              </w:rPr>
              <w:t>Professional attendance for the provision of services related to blood borne viruses, sexual or reproductive health by a general practitioner lasting at least 40</w:t>
            </w:r>
            <w:r w:rsidR="00837C31" w:rsidRPr="00837C31">
              <w:rPr>
                <w:bCs w:val="0"/>
                <w:iCs/>
                <w:sz w:val="20"/>
                <w:szCs w:val="20"/>
              </w:rPr>
              <w:t> </w:t>
            </w:r>
            <w:r w:rsidRPr="000E5848">
              <w:rPr>
                <w:bCs w:val="0"/>
                <w:iCs/>
                <w:sz w:val="20"/>
                <w:szCs w:val="20"/>
              </w:rPr>
              <w:t>minutes in duration</w:t>
            </w:r>
          </w:p>
        </w:tc>
        <w:tc>
          <w:tcPr>
            <w:tcW w:w="1701" w:type="dxa"/>
          </w:tcPr>
          <w:p w14:paraId="1E783EAD" w14:textId="2288E70F"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06092CFF" w14:textId="764A99C1"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92724</w:t>
            </w:r>
          </w:p>
        </w:tc>
        <w:tc>
          <w:tcPr>
            <w:tcW w:w="1843" w:type="dxa"/>
          </w:tcPr>
          <w:p w14:paraId="290FE451" w14:textId="5814A501" w:rsidR="000E5848" w:rsidRPr="00F24FF9" w:rsidRDefault="000E5848"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92740</w:t>
            </w:r>
          </w:p>
        </w:tc>
      </w:tr>
    </w:tbl>
    <w:p w14:paraId="208323B0" w14:textId="77777777" w:rsidR="00761AE8" w:rsidRDefault="00761AE8" w:rsidP="00AE51D6">
      <w:pPr>
        <w:spacing w:before="240" w:line="240" w:lineRule="auto"/>
        <w:outlineLvl w:val="0"/>
        <w:rPr>
          <w:rFonts w:cs="Calibri"/>
          <w:b/>
          <w:bCs/>
          <w:color w:val="3F4A75"/>
          <w:sz w:val="48"/>
          <w:szCs w:val="48"/>
          <w:lang w:eastAsia="en-AU"/>
        </w:rPr>
      </w:pPr>
      <w:r>
        <w:rPr>
          <w:rFonts w:cs="Calibri"/>
          <w:b/>
          <w:bCs/>
          <w:color w:val="3F4A75"/>
          <w:sz w:val="48"/>
          <w:szCs w:val="48"/>
          <w:lang w:eastAsia="en-AU"/>
        </w:rPr>
        <w:br w:type="page"/>
      </w:r>
    </w:p>
    <w:p w14:paraId="69454B3C" w14:textId="6181FBD2" w:rsidR="009D2636" w:rsidRDefault="009E2F4E" w:rsidP="00C92498">
      <w:pPr>
        <w:pStyle w:val="Heading1"/>
      </w:pPr>
      <w:r>
        <w:lastRenderedPageBreak/>
        <w:t>N</w:t>
      </w:r>
      <w:r w:rsidR="00130AB1">
        <w:t xml:space="preserve">on-GP </w:t>
      </w:r>
      <w:r w:rsidR="00130AB1" w:rsidRPr="00BB551E">
        <w:t>medical practitioners</w:t>
      </w:r>
      <w:r>
        <w:t xml:space="preserve"> services </w:t>
      </w:r>
    </w:p>
    <w:p w14:paraId="6E1DCFB7" w14:textId="030F54EC" w:rsidR="00AE51D6" w:rsidRDefault="00AE51D6" w:rsidP="00AE51D6">
      <w:pPr>
        <w:rPr>
          <w:bCs/>
          <w:iCs/>
          <w:szCs w:val="22"/>
        </w:rPr>
      </w:pPr>
      <w:r w:rsidRPr="00C92498">
        <w:rPr>
          <w:bCs/>
          <w:iCs/>
          <w:szCs w:val="22"/>
        </w:rPr>
        <w:t>Table 1</w:t>
      </w:r>
      <w:r w:rsidR="00162433" w:rsidRPr="00C92498">
        <w:rPr>
          <w:bCs/>
          <w:iCs/>
          <w:szCs w:val="22"/>
        </w:rPr>
        <w:t>2</w:t>
      </w:r>
      <w:r w:rsidRPr="00C92498">
        <w:rPr>
          <w:bCs/>
          <w:iCs/>
          <w:szCs w:val="22"/>
        </w:rPr>
        <w:t xml:space="preserve">: </w:t>
      </w:r>
      <w:r w:rsidR="00E43F1B" w:rsidRPr="00C92498">
        <w:rPr>
          <w:bCs/>
          <w:iCs/>
          <w:szCs w:val="22"/>
        </w:rPr>
        <w:t>General attendance</w:t>
      </w:r>
      <w:r w:rsidRPr="00C92498">
        <w:rPr>
          <w:bCs/>
          <w:iCs/>
          <w:szCs w:val="22"/>
        </w:rPr>
        <w:t xml:space="preserve"> services </w:t>
      </w:r>
      <w:r w:rsidR="00707163">
        <w:rPr>
          <w:bCs/>
          <w:iCs/>
          <w:szCs w:val="22"/>
        </w:rPr>
        <w:t>since</w:t>
      </w:r>
      <w:r w:rsidR="00707163" w:rsidRPr="00C92498">
        <w:rPr>
          <w:bCs/>
          <w:iCs/>
          <w:szCs w:val="22"/>
        </w:rPr>
        <w:t xml:space="preserve"> </w:t>
      </w:r>
      <w:r w:rsidRPr="00C92498">
        <w:rPr>
          <w:bCs/>
          <w:iCs/>
          <w:szCs w:val="22"/>
        </w:rPr>
        <w:t>on 13 March 2020</w:t>
      </w:r>
    </w:p>
    <w:p w14:paraId="759721BF" w14:textId="77777777" w:rsidR="00DD3DFC" w:rsidRPr="000817C3" w:rsidRDefault="00DD3DFC" w:rsidP="00DD3DFC">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34"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ayout w:type="fixed"/>
        <w:tblLook w:val="04A0" w:firstRow="1" w:lastRow="0" w:firstColumn="1" w:lastColumn="0" w:noHBand="0" w:noVBand="1"/>
        <w:tblCaption w:val="COVID-19 Standard OMP Telehealth Services"/>
        <w:tblDescription w:val="Provides the MBS item numbers for the standard OMP video-conference and telephone services "/>
      </w:tblPr>
      <w:tblGrid>
        <w:gridCol w:w="3970"/>
        <w:gridCol w:w="1701"/>
        <w:gridCol w:w="1842"/>
        <w:gridCol w:w="1843"/>
      </w:tblGrid>
      <w:tr w:rsidR="00AE51D6" w14:paraId="13FD6A03"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8B6A2FC" w14:textId="49027C83" w:rsidR="00AE51D6" w:rsidRPr="00DF68A3" w:rsidRDefault="00AE51D6" w:rsidP="000A3755">
            <w:pPr>
              <w:rPr>
                <w:bCs w:val="0"/>
                <w:iCs/>
                <w:color w:val="FFFFFF" w:themeColor="background1"/>
                <w:sz w:val="20"/>
                <w:szCs w:val="20"/>
              </w:rPr>
            </w:pPr>
            <w:r w:rsidRPr="00DF68A3">
              <w:rPr>
                <w:bCs w:val="0"/>
                <w:iCs/>
                <w:color w:val="FFFFFF" w:themeColor="background1"/>
                <w:sz w:val="20"/>
                <w:szCs w:val="20"/>
              </w:rPr>
              <w:t>Servic</w:t>
            </w:r>
            <w:r w:rsidRPr="00D67BF5">
              <w:rPr>
                <w:bCs w:val="0"/>
                <w:iCs/>
                <w:color w:val="FFFFFF" w:themeColor="background1"/>
                <w:sz w:val="20"/>
                <w:szCs w:val="20"/>
              </w:rPr>
              <w:t>e</w:t>
            </w:r>
            <w:r w:rsidR="00D67BF5" w:rsidRPr="00D67BF5">
              <w:rPr>
                <w:bCs w:val="0"/>
                <w:iCs/>
                <w:color w:val="FFFFFF" w:themeColor="background1"/>
                <w:sz w:val="20"/>
                <w:szCs w:val="20"/>
              </w:rPr>
              <w:t xml:space="preserve"> by a </w:t>
            </w:r>
            <w:r w:rsidR="009304A6">
              <w:rPr>
                <w:bCs w:val="0"/>
                <w:iCs/>
                <w:color w:val="FFFFFF" w:themeColor="background1"/>
                <w:sz w:val="20"/>
                <w:szCs w:val="20"/>
              </w:rPr>
              <w:t>M</w:t>
            </w:r>
            <w:r w:rsidR="00D67BF5" w:rsidRPr="00D67BF5">
              <w:rPr>
                <w:bCs w:val="0"/>
                <w:iCs/>
                <w:color w:val="FFFFFF" w:themeColor="background1"/>
                <w:sz w:val="20"/>
                <w:szCs w:val="20"/>
              </w:rPr>
              <w:t xml:space="preserve">edical </w:t>
            </w:r>
            <w:r w:rsidR="009304A6">
              <w:rPr>
                <w:bCs w:val="0"/>
                <w:iCs/>
                <w:color w:val="FFFFFF" w:themeColor="background1"/>
                <w:sz w:val="20"/>
                <w:szCs w:val="20"/>
              </w:rPr>
              <w:t>P</w:t>
            </w:r>
            <w:r w:rsidR="00D67BF5" w:rsidRPr="00D67BF5">
              <w:rPr>
                <w:bCs w:val="0"/>
                <w:iCs/>
                <w:color w:val="FFFFFF" w:themeColor="background1"/>
                <w:sz w:val="20"/>
                <w:szCs w:val="20"/>
              </w:rPr>
              <w:t>ractitioner</w:t>
            </w:r>
            <w:r w:rsidR="00914E4F">
              <w:rPr>
                <w:bCs w:val="0"/>
                <w:iCs/>
                <w:color w:val="FFFFFF" w:themeColor="background1"/>
                <w:sz w:val="20"/>
                <w:szCs w:val="20"/>
              </w:rPr>
              <w:t xml:space="preserve"> (</w:t>
            </w:r>
            <w:r w:rsidR="00AC7B60">
              <w:rPr>
                <w:bCs w:val="0"/>
                <w:iCs/>
                <w:color w:val="FFFFFF" w:themeColor="background1"/>
                <w:sz w:val="20"/>
                <w:szCs w:val="20"/>
              </w:rPr>
              <w:t>n</w:t>
            </w:r>
            <w:r w:rsidR="00914E4F">
              <w:rPr>
                <w:bCs w:val="0"/>
                <w:iCs/>
                <w:color w:val="FFFFFF" w:themeColor="background1"/>
                <w:sz w:val="20"/>
                <w:szCs w:val="20"/>
              </w:rPr>
              <w:t xml:space="preserve">ot a general </w:t>
            </w:r>
            <w:r w:rsidR="00C20E70">
              <w:rPr>
                <w:bCs w:val="0"/>
                <w:iCs/>
                <w:color w:val="FFFFFF" w:themeColor="background1"/>
                <w:sz w:val="20"/>
                <w:szCs w:val="20"/>
              </w:rPr>
              <w:t>practitioner</w:t>
            </w:r>
            <w:r w:rsidR="00914E4F">
              <w:rPr>
                <w:bCs w:val="0"/>
                <w:iCs/>
                <w:color w:val="FFFFFF" w:themeColor="background1"/>
                <w:sz w:val="20"/>
                <w:szCs w:val="20"/>
              </w:rPr>
              <w:t>)</w:t>
            </w:r>
            <w:r w:rsidR="00D67BF5" w:rsidRPr="00D67BF5">
              <w:rPr>
                <w:bCs w:val="0"/>
                <w:iCs/>
                <w:color w:val="FFFFFF" w:themeColor="background1"/>
                <w:sz w:val="20"/>
                <w:szCs w:val="20"/>
              </w:rPr>
              <w:t xml:space="preserve"> </w:t>
            </w:r>
          </w:p>
        </w:tc>
        <w:tc>
          <w:tcPr>
            <w:tcW w:w="1701" w:type="dxa"/>
          </w:tcPr>
          <w:p w14:paraId="619748A1" w14:textId="6F9BC38A" w:rsidR="00AE51D6" w:rsidRPr="00DF68A3" w:rsidRDefault="00D67BF5"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00AE51D6" w:rsidRPr="00DF68A3">
              <w:rPr>
                <w:bCs w:val="0"/>
                <w:iCs/>
                <w:color w:val="FFFFFF" w:themeColor="background1"/>
                <w:sz w:val="20"/>
                <w:szCs w:val="20"/>
              </w:rPr>
              <w:t xml:space="preserve"> </w:t>
            </w:r>
            <w:r w:rsidR="00797DB2">
              <w:rPr>
                <w:bCs w:val="0"/>
                <w:iCs/>
                <w:color w:val="FFFFFF" w:themeColor="background1"/>
                <w:sz w:val="20"/>
                <w:szCs w:val="20"/>
              </w:rPr>
              <w:t>face-to-face</w:t>
            </w:r>
            <w:r w:rsidR="00D357F6">
              <w:rPr>
                <w:bCs w:val="0"/>
                <w:iCs/>
                <w:color w:val="FFFFFF" w:themeColor="background1"/>
                <w:sz w:val="20"/>
                <w:szCs w:val="20"/>
              </w:rPr>
              <w:t xml:space="preserve"> </w:t>
            </w:r>
            <w:r w:rsidR="00D357F6" w:rsidRPr="00DF68A3">
              <w:rPr>
                <w:bCs w:val="0"/>
                <w:iCs/>
                <w:color w:val="FFFFFF" w:themeColor="background1"/>
                <w:sz w:val="20"/>
                <w:szCs w:val="20"/>
              </w:rPr>
              <w:t>Items</w:t>
            </w:r>
          </w:p>
        </w:tc>
        <w:tc>
          <w:tcPr>
            <w:tcW w:w="1842" w:type="dxa"/>
          </w:tcPr>
          <w:p w14:paraId="03CA3357" w14:textId="029FFC71" w:rsidR="00AE51D6" w:rsidRPr="00DF68A3" w:rsidRDefault="003D34C3" w:rsidP="000A3755">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7F2044D4" w14:textId="2B00F77E" w:rsidR="004827B2" w:rsidRPr="00DF68A3" w:rsidRDefault="00E70120" w:rsidP="000A3755">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r w:rsidDel="00E70120">
              <w:rPr>
                <w:iCs/>
                <w:color w:val="FFFFFF" w:themeColor="background1"/>
                <w:sz w:val="20"/>
                <w:szCs w:val="20"/>
              </w:rPr>
              <w:t xml:space="preserve"> </w:t>
            </w:r>
            <w:r w:rsidR="00B30D2F">
              <w:rPr>
                <w:iCs/>
                <w:color w:val="FFFFFF" w:themeColor="background1"/>
                <w:sz w:val="20"/>
                <w:szCs w:val="20"/>
              </w:rPr>
              <w:t>o</w:t>
            </w:r>
            <w:r w:rsidR="004827B2" w:rsidRPr="001000D9">
              <w:rPr>
                <w:iCs/>
                <w:color w:val="FFFFFF" w:themeColor="background1"/>
                <w:sz w:val="20"/>
                <w:szCs w:val="20"/>
              </w:rPr>
              <w:t>nly available with MyMedicare</w:t>
            </w:r>
          </w:p>
        </w:tc>
      </w:tr>
      <w:tr w:rsidR="00AE51D6" w14:paraId="139013A0"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7BD8A544" w14:textId="39C85938" w:rsidR="00AE51D6" w:rsidRPr="00F24FF9" w:rsidRDefault="00AE51D6" w:rsidP="000A3755">
            <w:pPr>
              <w:rPr>
                <w:bCs w:val="0"/>
                <w:iCs/>
                <w:sz w:val="20"/>
                <w:szCs w:val="20"/>
              </w:rPr>
            </w:pPr>
            <w:r>
              <w:rPr>
                <w:bCs w:val="0"/>
                <w:iCs/>
                <w:sz w:val="20"/>
                <w:szCs w:val="20"/>
              </w:rPr>
              <w:t>Attendance of not more than 5</w:t>
            </w:r>
            <w:r w:rsidR="00837C31" w:rsidRPr="00837C31">
              <w:rPr>
                <w:bCs w:val="0"/>
                <w:iCs/>
                <w:sz w:val="20"/>
                <w:szCs w:val="20"/>
              </w:rPr>
              <w:t> </w:t>
            </w:r>
            <w:r>
              <w:rPr>
                <w:bCs w:val="0"/>
                <w:iCs/>
                <w:sz w:val="20"/>
                <w:szCs w:val="20"/>
              </w:rPr>
              <w:t>minutes</w:t>
            </w:r>
          </w:p>
        </w:tc>
        <w:tc>
          <w:tcPr>
            <w:tcW w:w="1701" w:type="dxa"/>
          </w:tcPr>
          <w:p w14:paraId="41491A0A" w14:textId="1557BA4B"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52</w:t>
            </w:r>
          </w:p>
        </w:tc>
        <w:tc>
          <w:tcPr>
            <w:tcW w:w="1842" w:type="dxa"/>
          </w:tcPr>
          <w:p w14:paraId="2C78C0AF" w14:textId="27FC946A"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91792</w:t>
            </w:r>
          </w:p>
        </w:tc>
        <w:tc>
          <w:tcPr>
            <w:tcW w:w="1843" w:type="dxa"/>
          </w:tcPr>
          <w:p w14:paraId="2F84C541" w14:textId="77777777"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AE51D6" w14:paraId="2B51F068"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194D9FC5" w14:textId="39083BC2" w:rsidR="00AE51D6" w:rsidRPr="00F24FF9" w:rsidRDefault="00AE51D6" w:rsidP="000A3755">
            <w:pPr>
              <w:rPr>
                <w:bCs w:val="0"/>
                <w:iCs/>
                <w:sz w:val="20"/>
                <w:szCs w:val="20"/>
              </w:rPr>
            </w:pPr>
            <w:r>
              <w:rPr>
                <w:bCs w:val="0"/>
                <w:iCs/>
                <w:sz w:val="20"/>
                <w:szCs w:val="20"/>
              </w:rPr>
              <w:t>Attendance of more than 5 minutes but not more than 25</w:t>
            </w:r>
            <w:r w:rsidR="00837C31" w:rsidRPr="00837C31">
              <w:rPr>
                <w:bCs w:val="0"/>
                <w:iCs/>
                <w:sz w:val="20"/>
                <w:szCs w:val="20"/>
              </w:rPr>
              <w:t> </w:t>
            </w:r>
            <w:r>
              <w:rPr>
                <w:bCs w:val="0"/>
                <w:iCs/>
                <w:sz w:val="20"/>
                <w:szCs w:val="20"/>
              </w:rPr>
              <w:t>minutes</w:t>
            </w:r>
          </w:p>
        </w:tc>
        <w:tc>
          <w:tcPr>
            <w:tcW w:w="1701" w:type="dxa"/>
          </w:tcPr>
          <w:p w14:paraId="51F6F659" w14:textId="4C4369AA"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53</w:t>
            </w:r>
          </w:p>
        </w:tc>
        <w:tc>
          <w:tcPr>
            <w:tcW w:w="1842" w:type="dxa"/>
          </w:tcPr>
          <w:p w14:paraId="0A558D80" w14:textId="359B5693"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91803</w:t>
            </w:r>
          </w:p>
        </w:tc>
        <w:tc>
          <w:tcPr>
            <w:tcW w:w="1843" w:type="dxa"/>
          </w:tcPr>
          <w:p w14:paraId="0F2220D3" w14:textId="77777777"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AE51D6" w14:paraId="19FF22EC"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18090A4" w14:textId="22619046" w:rsidR="00AE51D6" w:rsidRPr="00F24FF9" w:rsidRDefault="00AE51D6" w:rsidP="000A3755">
            <w:pPr>
              <w:rPr>
                <w:bCs w:val="0"/>
                <w:iCs/>
                <w:sz w:val="20"/>
                <w:szCs w:val="20"/>
              </w:rPr>
            </w:pPr>
            <w:r>
              <w:rPr>
                <w:bCs w:val="0"/>
                <w:iCs/>
                <w:sz w:val="20"/>
                <w:szCs w:val="20"/>
              </w:rPr>
              <w:t>Attendance of more than 25</w:t>
            </w:r>
            <w:r w:rsidR="00837C31" w:rsidRPr="00837C31">
              <w:rPr>
                <w:bCs w:val="0"/>
                <w:iCs/>
                <w:sz w:val="20"/>
                <w:szCs w:val="20"/>
              </w:rPr>
              <w:t> </w:t>
            </w:r>
            <w:r>
              <w:rPr>
                <w:bCs w:val="0"/>
                <w:iCs/>
                <w:sz w:val="20"/>
                <w:szCs w:val="20"/>
              </w:rPr>
              <w:t>minutes but not more than 45</w:t>
            </w:r>
            <w:r w:rsidR="00837C31" w:rsidRPr="00837C31">
              <w:rPr>
                <w:bCs w:val="0"/>
                <w:iCs/>
                <w:sz w:val="20"/>
                <w:szCs w:val="20"/>
              </w:rPr>
              <w:t> </w:t>
            </w:r>
            <w:r>
              <w:rPr>
                <w:bCs w:val="0"/>
                <w:iCs/>
                <w:sz w:val="20"/>
                <w:szCs w:val="20"/>
              </w:rPr>
              <w:t>minutes</w:t>
            </w:r>
          </w:p>
        </w:tc>
        <w:tc>
          <w:tcPr>
            <w:tcW w:w="1701" w:type="dxa"/>
          </w:tcPr>
          <w:p w14:paraId="3C39824D" w14:textId="249DB9B7"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54</w:t>
            </w:r>
          </w:p>
        </w:tc>
        <w:tc>
          <w:tcPr>
            <w:tcW w:w="1842" w:type="dxa"/>
          </w:tcPr>
          <w:p w14:paraId="05488996" w14:textId="1C230082" w:rsidR="00AE51D6" w:rsidRPr="00F24FF9"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91804</w:t>
            </w:r>
          </w:p>
        </w:tc>
        <w:tc>
          <w:tcPr>
            <w:tcW w:w="1843" w:type="dxa"/>
          </w:tcPr>
          <w:p w14:paraId="4AD2F49E" w14:textId="3EEE502C" w:rsidR="00AE51D6" w:rsidRPr="00F24FF9" w:rsidRDefault="00C14E81"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sidRPr="00C14E81">
              <w:rPr>
                <w:bCs/>
                <w:iCs/>
                <w:sz w:val="20"/>
                <w:szCs w:val="20"/>
              </w:rPr>
              <w:t>91903</w:t>
            </w:r>
          </w:p>
        </w:tc>
      </w:tr>
      <w:tr w:rsidR="00AE51D6" w14:paraId="2B0399A5"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6BEB832F" w14:textId="016519C4" w:rsidR="00AE51D6" w:rsidRPr="00F24FF9" w:rsidRDefault="00AE51D6" w:rsidP="000A3755">
            <w:pPr>
              <w:rPr>
                <w:bCs w:val="0"/>
                <w:iCs/>
                <w:sz w:val="20"/>
                <w:szCs w:val="20"/>
              </w:rPr>
            </w:pPr>
            <w:r>
              <w:rPr>
                <w:bCs w:val="0"/>
                <w:iCs/>
                <w:sz w:val="20"/>
                <w:szCs w:val="20"/>
              </w:rPr>
              <w:t>Attendance of more than 45</w:t>
            </w:r>
            <w:r w:rsidR="00837C31" w:rsidRPr="00837C31">
              <w:rPr>
                <w:bCs w:val="0"/>
                <w:iCs/>
                <w:sz w:val="20"/>
                <w:szCs w:val="20"/>
              </w:rPr>
              <w:t> </w:t>
            </w:r>
            <w:r>
              <w:rPr>
                <w:bCs w:val="0"/>
                <w:iCs/>
                <w:sz w:val="20"/>
                <w:szCs w:val="20"/>
              </w:rPr>
              <w:t>minutes</w:t>
            </w:r>
            <w:r w:rsidR="000B5399">
              <w:rPr>
                <w:bCs w:val="0"/>
                <w:iCs/>
                <w:sz w:val="20"/>
                <w:szCs w:val="20"/>
              </w:rPr>
              <w:t xml:space="preserve"> but not more than 60 minutes</w:t>
            </w:r>
          </w:p>
        </w:tc>
        <w:tc>
          <w:tcPr>
            <w:tcW w:w="1701" w:type="dxa"/>
          </w:tcPr>
          <w:p w14:paraId="45149EE8" w14:textId="25F52ABD"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57</w:t>
            </w:r>
          </w:p>
        </w:tc>
        <w:tc>
          <w:tcPr>
            <w:tcW w:w="1842" w:type="dxa"/>
          </w:tcPr>
          <w:p w14:paraId="4320F56F" w14:textId="4727670E" w:rsidR="00AE51D6" w:rsidRPr="00F24FF9"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91805</w:t>
            </w:r>
          </w:p>
        </w:tc>
        <w:tc>
          <w:tcPr>
            <w:tcW w:w="1843" w:type="dxa"/>
          </w:tcPr>
          <w:p w14:paraId="62748448" w14:textId="75E7E7A4" w:rsidR="00AE51D6" w:rsidRPr="00F24FF9" w:rsidRDefault="00774C55"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sidRPr="00774C55">
              <w:rPr>
                <w:bCs/>
                <w:iCs/>
                <w:sz w:val="20"/>
                <w:szCs w:val="20"/>
              </w:rPr>
              <w:t>91913</w:t>
            </w:r>
          </w:p>
        </w:tc>
      </w:tr>
      <w:tr w:rsidR="00BA5303" w14:paraId="2DD4E903"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CA390A0" w14:textId="71323B5B" w:rsidR="00BA5303" w:rsidRDefault="00BA5303" w:rsidP="000A3755">
            <w:pPr>
              <w:rPr>
                <w:iCs/>
                <w:sz w:val="20"/>
                <w:szCs w:val="20"/>
              </w:rPr>
            </w:pPr>
            <w:r>
              <w:rPr>
                <w:iCs/>
                <w:sz w:val="20"/>
                <w:szCs w:val="20"/>
              </w:rPr>
              <w:t>Attendance of more than 60 minutes</w:t>
            </w:r>
          </w:p>
        </w:tc>
        <w:tc>
          <w:tcPr>
            <w:tcW w:w="1701" w:type="dxa"/>
          </w:tcPr>
          <w:p w14:paraId="49F018B9" w14:textId="6F7191FE" w:rsidR="00BA5303" w:rsidRDefault="00C45B61"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151</w:t>
            </w:r>
          </w:p>
        </w:tc>
        <w:tc>
          <w:tcPr>
            <w:tcW w:w="1842" w:type="dxa"/>
          </w:tcPr>
          <w:p w14:paraId="1AF15FCE" w14:textId="3B2495AC" w:rsidR="00BA5303" w:rsidRDefault="00440DDB"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91923</w:t>
            </w:r>
          </w:p>
        </w:tc>
        <w:tc>
          <w:tcPr>
            <w:tcW w:w="1843" w:type="dxa"/>
          </w:tcPr>
          <w:p w14:paraId="38F51935" w14:textId="77777777" w:rsidR="00BA5303" w:rsidRPr="00774C55" w:rsidRDefault="00BA5303" w:rsidP="000A3755">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4C3" w14:paraId="488D8D5A" w14:textId="08604559" w:rsidTr="00DD49B9">
        <w:tc>
          <w:tcPr>
            <w:cnfStyle w:val="001000000000" w:firstRow="0" w:lastRow="0" w:firstColumn="1" w:lastColumn="0" w:oddVBand="0" w:evenVBand="0" w:oddHBand="0" w:evenHBand="0" w:firstRowFirstColumn="0" w:firstRowLastColumn="0" w:lastRowFirstColumn="0" w:lastRowLastColumn="0"/>
            <w:tcW w:w="3970" w:type="dxa"/>
            <w:shd w:val="clear" w:color="auto" w:fill="358189" w:themeFill="accent2"/>
          </w:tcPr>
          <w:p w14:paraId="1F3D1191" w14:textId="005935EF" w:rsidR="003D34C3" w:rsidRPr="00D67BF5" w:rsidRDefault="003D34C3" w:rsidP="003D34C3">
            <w:pPr>
              <w:rPr>
                <w:bCs w:val="0"/>
                <w:iCs/>
                <w:color w:val="FFFFFF" w:themeColor="background1"/>
                <w:sz w:val="20"/>
                <w:szCs w:val="20"/>
              </w:rPr>
            </w:pPr>
            <w:r w:rsidRPr="00630C84">
              <w:rPr>
                <w:bCs w:val="0"/>
                <w:iCs/>
                <w:color w:val="FFFFFF" w:themeColor="background1"/>
                <w:sz w:val="20"/>
                <w:szCs w:val="20"/>
              </w:rPr>
              <w:t xml:space="preserve">Service by a Medical Practitioner </w:t>
            </w:r>
            <w:r w:rsidRPr="006E4D2F">
              <w:rPr>
                <w:bCs w:val="0"/>
                <w:iCs/>
                <w:color w:val="FFFFFF" w:themeColor="background1"/>
                <w:sz w:val="20"/>
                <w:szCs w:val="20"/>
              </w:rPr>
              <w:t>not including a general practitioner, specialist, or consultant physician) practicing in a Modified Monash 2-7 area</w:t>
            </w:r>
            <w:r w:rsidRPr="00630C84" w:rsidDel="00C20E70">
              <w:rPr>
                <w:bCs w:val="0"/>
                <w:iCs/>
                <w:color w:val="FFFFFF" w:themeColor="background1"/>
                <w:sz w:val="20"/>
                <w:szCs w:val="20"/>
              </w:rPr>
              <w:t xml:space="preserve"> </w:t>
            </w:r>
          </w:p>
        </w:tc>
        <w:tc>
          <w:tcPr>
            <w:tcW w:w="1701" w:type="dxa"/>
            <w:shd w:val="clear" w:color="auto" w:fill="358189" w:themeFill="accent2"/>
          </w:tcPr>
          <w:p w14:paraId="04D79EB6" w14:textId="45A9887B" w:rsidR="003D34C3" w:rsidRPr="00905533" w:rsidRDefault="003D34C3" w:rsidP="003D34C3">
            <w:pPr>
              <w:cnfStyle w:val="000000000000" w:firstRow="0" w:lastRow="0" w:firstColumn="0" w:lastColumn="0" w:oddVBand="0" w:evenVBand="0" w:oddHBand="0" w:evenHBand="0" w:firstRowFirstColumn="0" w:firstRowLastColumn="0" w:lastRowFirstColumn="0" w:lastRowLastColumn="0"/>
              <w:rPr>
                <w:bCs/>
                <w:iCs/>
                <w:color w:val="FFFFFF" w:themeColor="background1"/>
                <w:sz w:val="20"/>
                <w:szCs w:val="20"/>
              </w:rPr>
            </w:pPr>
            <w:r w:rsidRPr="006E4D2F">
              <w:rPr>
                <w:b/>
                <w:bCs/>
                <w:iCs/>
                <w:color w:val="FFFFFF" w:themeColor="background1"/>
                <w:sz w:val="20"/>
                <w:szCs w:val="20"/>
              </w:rPr>
              <w:t xml:space="preserve">Equivalent </w:t>
            </w:r>
            <w:r w:rsidRPr="00D95A94">
              <w:rPr>
                <w:b/>
                <w:bCs/>
                <w:iCs/>
                <w:color w:val="FFFFFF" w:themeColor="background1"/>
                <w:sz w:val="20"/>
                <w:szCs w:val="20"/>
              </w:rPr>
              <w:t>face-to-face</w:t>
            </w:r>
            <w:r w:rsidRPr="006E4D2F">
              <w:rPr>
                <w:b/>
                <w:bCs/>
                <w:iCs/>
                <w:color w:val="FFFFFF" w:themeColor="background1"/>
                <w:sz w:val="20"/>
                <w:szCs w:val="20"/>
              </w:rPr>
              <w:t xml:space="preserve"> Items</w:t>
            </w:r>
          </w:p>
        </w:tc>
        <w:tc>
          <w:tcPr>
            <w:tcW w:w="1842" w:type="dxa"/>
            <w:shd w:val="clear" w:color="auto" w:fill="358189" w:themeFill="accent2"/>
          </w:tcPr>
          <w:p w14:paraId="5EF06E94" w14:textId="5F2375B6" w:rsidR="003D34C3" w:rsidRPr="000C540F" w:rsidRDefault="003D34C3" w:rsidP="003D34C3">
            <w:pPr>
              <w:cnfStyle w:val="000000000000" w:firstRow="0" w:lastRow="0" w:firstColumn="0" w:lastColumn="0" w:oddVBand="0" w:evenVBand="0" w:oddHBand="0" w:evenHBand="0" w:firstRowFirstColumn="0" w:firstRowLastColumn="0" w:lastRowFirstColumn="0" w:lastRowLastColumn="0"/>
              <w:rPr>
                <w:b/>
                <w:iCs/>
                <w:color w:val="FFFFFF" w:themeColor="background1"/>
                <w:sz w:val="20"/>
                <w:szCs w:val="20"/>
              </w:rPr>
            </w:pPr>
            <w:r w:rsidRPr="000C540F">
              <w:rPr>
                <w:b/>
                <w:iCs/>
                <w:color w:val="FFFFFF" w:themeColor="background1"/>
                <w:sz w:val="20"/>
                <w:szCs w:val="20"/>
              </w:rPr>
              <w:t xml:space="preserve">Video </w:t>
            </w:r>
            <w:r w:rsidR="002C5701">
              <w:rPr>
                <w:b/>
                <w:iCs/>
                <w:color w:val="FFFFFF" w:themeColor="background1"/>
                <w:sz w:val="20"/>
                <w:szCs w:val="20"/>
              </w:rPr>
              <w:t>i</w:t>
            </w:r>
            <w:r w:rsidRPr="000C540F">
              <w:rPr>
                <w:b/>
                <w:iCs/>
                <w:color w:val="FFFFFF" w:themeColor="background1"/>
                <w:sz w:val="20"/>
                <w:szCs w:val="20"/>
              </w:rPr>
              <w:t>tems</w:t>
            </w:r>
          </w:p>
        </w:tc>
        <w:tc>
          <w:tcPr>
            <w:tcW w:w="1843" w:type="dxa"/>
            <w:shd w:val="clear" w:color="auto" w:fill="358189" w:themeFill="accent2"/>
          </w:tcPr>
          <w:p w14:paraId="48CF0206" w14:textId="1B9A1752" w:rsidR="003D34C3" w:rsidRPr="00905533" w:rsidRDefault="003D34C3" w:rsidP="003D34C3">
            <w:pPr>
              <w:cnfStyle w:val="000000000000" w:firstRow="0" w:lastRow="0" w:firstColumn="0" w:lastColumn="0" w:oddVBand="0" w:evenVBand="0" w:oddHBand="0" w:evenHBand="0" w:firstRowFirstColumn="0" w:firstRowLastColumn="0" w:lastRowFirstColumn="0" w:lastRowLastColumn="0"/>
              <w:rPr>
                <w:bCs/>
                <w:iCs/>
                <w:color w:val="FFFFFF" w:themeColor="background1"/>
                <w:sz w:val="20"/>
                <w:szCs w:val="20"/>
              </w:rPr>
            </w:pPr>
            <w:r w:rsidRPr="000C540F">
              <w:rPr>
                <w:b/>
                <w:bCs/>
                <w:iCs/>
                <w:color w:val="FFFFFF" w:themeColor="background1"/>
                <w:sz w:val="20"/>
                <w:szCs w:val="20"/>
              </w:rPr>
              <w:t>Phone items</w:t>
            </w:r>
            <w:r w:rsidRPr="00E70120" w:rsidDel="00E70120">
              <w:rPr>
                <w:b/>
                <w:bCs/>
                <w:iCs/>
                <w:color w:val="FFFFFF" w:themeColor="background1"/>
                <w:sz w:val="20"/>
                <w:szCs w:val="20"/>
              </w:rPr>
              <w:t xml:space="preserve"> </w:t>
            </w:r>
            <w:r w:rsidRPr="00E70120">
              <w:rPr>
                <w:b/>
                <w:bCs/>
                <w:iCs/>
                <w:color w:val="FFFFFF" w:themeColor="background1"/>
                <w:sz w:val="20"/>
                <w:szCs w:val="20"/>
              </w:rPr>
              <w:t>only available with MyMedicare</w:t>
            </w:r>
          </w:p>
        </w:tc>
      </w:tr>
      <w:tr w:rsidR="003D34C3" w14:paraId="77D24EB6"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7883FCAC" w14:textId="3C5ABC53" w:rsidR="003D34C3" w:rsidRPr="00D67BF5" w:rsidRDefault="003D34C3" w:rsidP="003D34C3">
            <w:pPr>
              <w:rPr>
                <w:iCs/>
                <w:color w:val="FFFFFF" w:themeColor="background1"/>
                <w:sz w:val="20"/>
                <w:szCs w:val="20"/>
              </w:rPr>
            </w:pPr>
            <w:r>
              <w:rPr>
                <w:bCs w:val="0"/>
                <w:iCs/>
                <w:sz w:val="20"/>
                <w:szCs w:val="20"/>
              </w:rPr>
              <w:t>Attendance of not more than 5</w:t>
            </w:r>
            <w:r w:rsidRPr="00837C31">
              <w:rPr>
                <w:bCs w:val="0"/>
                <w:iCs/>
                <w:sz w:val="20"/>
                <w:szCs w:val="20"/>
              </w:rPr>
              <w:t> </w:t>
            </w:r>
            <w:r>
              <w:rPr>
                <w:bCs w:val="0"/>
                <w:iCs/>
                <w:sz w:val="20"/>
                <w:szCs w:val="20"/>
              </w:rPr>
              <w:t xml:space="preserve">minutes by a medical practitioner </w:t>
            </w:r>
            <w:r w:rsidRPr="00DF5886">
              <w:rPr>
                <w:bCs w:val="0"/>
                <w:iCs/>
                <w:sz w:val="20"/>
                <w:szCs w:val="20"/>
              </w:rPr>
              <w:t>(not including a general practitioner, specialist, or consultant physician</w:t>
            </w:r>
            <w:r>
              <w:rPr>
                <w:bCs w:val="0"/>
                <w:iCs/>
                <w:sz w:val="20"/>
                <w:szCs w:val="20"/>
              </w:rPr>
              <w:t>) practicing in a</w:t>
            </w:r>
            <w:r w:rsidRPr="00AE51D6">
              <w:rPr>
                <w:bCs w:val="0"/>
                <w:iCs/>
                <w:sz w:val="20"/>
                <w:szCs w:val="20"/>
              </w:rPr>
              <w:t xml:space="preserve"> Modified Monash 2-7 area</w:t>
            </w:r>
          </w:p>
        </w:tc>
        <w:tc>
          <w:tcPr>
            <w:tcW w:w="1701" w:type="dxa"/>
          </w:tcPr>
          <w:p w14:paraId="7A813D2E" w14:textId="0A77E4BE" w:rsidR="003D34C3" w:rsidRPr="00DF68A3" w:rsidRDefault="003D34C3" w:rsidP="003D34C3">
            <w:pPr>
              <w:cnfStyle w:val="000000100000" w:firstRow="0" w:lastRow="0" w:firstColumn="0" w:lastColumn="0" w:oddVBand="0" w:evenVBand="0" w:oddHBand="1" w:evenHBand="0" w:firstRowFirstColumn="0" w:firstRowLastColumn="0" w:lastRowFirstColumn="0" w:lastRowLastColumn="0"/>
              <w:rPr>
                <w:iCs/>
                <w:color w:val="FFFFFF" w:themeColor="background1"/>
                <w:sz w:val="20"/>
                <w:szCs w:val="20"/>
              </w:rPr>
            </w:pPr>
            <w:r>
              <w:rPr>
                <w:bCs/>
                <w:iCs/>
                <w:sz w:val="20"/>
                <w:szCs w:val="20"/>
              </w:rPr>
              <w:t>179</w:t>
            </w:r>
          </w:p>
        </w:tc>
        <w:tc>
          <w:tcPr>
            <w:tcW w:w="1842" w:type="dxa"/>
          </w:tcPr>
          <w:p w14:paraId="4B1500BA" w14:textId="348F127C" w:rsidR="003D34C3" w:rsidRPr="00DF68A3" w:rsidRDefault="003D34C3" w:rsidP="003D34C3">
            <w:pPr>
              <w:cnfStyle w:val="000000100000" w:firstRow="0" w:lastRow="0" w:firstColumn="0" w:lastColumn="0" w:oddVBand="0" w:evenVBand="0" w:oddHBand="1" w:evenHBand="0" w:firstRowFirstColumn="0" w:firstRowLastColumn="0" w:lastRowFirstColumn="0" w:lastRowLastColumn="0"/>
              <w:rPr>
                <w:iCs/>
                <w:color w:val="FFFFFF" w:themeColor="background1"/>
                <w:sz w:val="20"/>
                <w:szCs w:val="20"/>
              </w:rPr>
            </w:pPr>
            <w:r>
              <w:rPr>
                <w:bCs/>
                <w:iCs/>
                <w:sz w:val="20"/>
                <w:szCs w:val="20"/>
              </w:rPr>
              <w:t>91794</w:t>
            </w:r>
          </w:p>
        </w:tc>
        <w:tc>
          <w:tcPr>
            <w:tcW w:w="1843" w:type="dxa"/>
          </w:tcPr>
          <w:p w14:paraId="7FC9B283" w14:textId="6C10BF3B" w:rsidR="003D34C3" w:rsidRPr="00D67BF5" w:rsidRDefault="003D34C3" w:rsidP="003D34C3">
            <w:pPr>
              <w:cnfStyle w:val="000000100000" w:firstRow="0" w:lastRow="0" w:firstColumn="0" w:lastColumn="0" w:oddVBand="0" w:evenVBand="0" w:oddHBand="1" w:evenHBand="0" w:firstRowFirstColumn="0" w:firstRowLastColumn="0" w:lastRowFirstColumn="0" w:lastRowLastColumn="0"/>
              <w:rPr>
                <w:bCs/>
                <w:iCs/>
                <w:color w:val="FFFFFF" w:themeColor="background1"/>
                <w:sz w:val="20"/>
                <w:szCs w:val="20"/>
              </w:rPr>
            </w:pPr>
          </w:p>
        </w:tc>
      </w:tr>
      <w:tr w:rsidR="003D34C3" w14:paraId="359DDC79"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181129AD" w14:textId="100D821B" w:rsidR="003D34C3" w:rsidRDefault="003D34C3" w:rsidP="003D34C3">
            <w:pPr>
              <w:rPr>
                <w:bCs w:val="0"/>
                <w:iCs/>
                <w:sz w:val="20"/>
                <w:szCs w:val="20"/>
              </w:rPr>
            </w:pPr>
            <w:r w:rsidRPr="00AE51D6">
              <w:rPr>
                <w:bCs w:val="0"/>
                <w:iCs/>
                <w:sz w:val="20"/>
                <w:szCs w:val="20"/>
              </w:rPr>
              <w:t>Attendance of more than 5</w:t>
            </w:r>
            <w:r w:rsidRPr="00837C31">
              <w:rPr>
                <w:bCs w:val="0"/>
                <w:iCs/>
                <w:sz w:val="20"/>
                <w:szCs w:val="20"/>
              </w:rPr>
              <w:t> </w:t>
            </w:r>
            <w:r w:rsidRPr="00AE51D6">
              <w:rPr>
                <w:bCs w:val="0"/>
                <w:iCs/>
                <w:sz w:val="20"/>
                <w:szCs w:val="20"/>
              </w:rPr>
              <w:t>minutes but not more than 25</w:t>
            </w:r>
            <w:r w:rsidRPr="00837C31">
              <w:rPr>
                <w:bCs w:val="0"/>
                <w:iCs/>
                <w:sz w:val="20"/>
                <w:szCs w:val="20"/>
              </w:rPr>
              <w:t> </w:t>
            </w:r>
            <w:r w:rsidRPr="00AE51D6">
              <w:rPr>
                <w:bCs w:val="0"/>
                <w:iCs/>
                <w:sz w:val="20"/>
                <w:szCs w:val="20"/>
              </w:rPr>
              <w:t>minutes</w:t>
            </w:r>
            <w:r>
              <w:rPr>
                <w:bCs w:val="0"/>
                <w:iCs/>
                <w:sz w:val="20"/>
                <w:szCs w:val="20"/>
              </w:rPr>
              <w:t xml:space="preserve"> by a medical practitioner </w:t>
            </w:r>
            <w:r w:rsidRPr="00DF5886">
              <w:rPr>
                <w:bCs w:val="0"/>
                <w:iCs/>
                <w:sz w:val="20"/>
                <w:szCs w:val="20"/>
              </w:rPr>
              <w:t>(not including a general practitioner, specialist, or consultant physician</w:t>
            </w:r>
            <w:r>
              <w:rPr>
                <w:bCs w:val="0"/>
                <w:iCs/>
                <w:sz w:val="20"/>
                <w:szCs w:val="20"/>
              </w:rPr>
              <w:t>) practicing in a</w:t>
            </w:r>
            <w:r w:rsidRPr="00AE51D6">
              <w:rPr>
                <w:bCs w:val="0"/>
                <w:iCs/>
                <w:sz w:val="20"/>
                <w:szCs w:val="20"/>
              </w:rPr>
              <w:t xml:space="preserve"> Modified Monash 2-7 area</w:t>
            </w:r>
          </w:p>
        </w:tc>
        <w:tc>
          <w:tcPr>
            <w:tcW w:w="1701" w:type="dxa"/>
          </w:tcPr>
          <w:p w14:paraId="65789C53" w14:textId="7FCBE259"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185</w:t>
            </w:r>
          </w:p>
        </w:tc>
        <w:tc>
          <w:tcPr>
            <w:tcW w:w="1842" w:type="dxa"/>
          </w:tcPr>
          <w:p w14:paraId="5F120B1F" w14:textId="0541C413"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91806</w:t>
            </w:r>
          </w:p>
        </w:tc>
        <w:tc>
          <w:tcPr>
            <w:tcW w:w="1843" w:type="dxa"/>
          </w:tcPr>
          <w:p w14:paraId="52417E79" w14:textId="7777777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4C3" w14:paraId="722A7CA6"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D973990" w14:textId="00B19953" w:rsidR="003D34C3" w:rsidRDefault="003D34C3" w:rsidP="003D34C3">
            <w:pPr>
              <w:rPr>
                <w:bCs w:val="0"/>
                <w:iCs/>
                <w:sz w:val="20"/>
                <w:szCs w:val="20"/>
              </w:rPr>
            </w:pPr>
            <w:r w:rsidRPr="00AE51D6">
              <w:rPr>
                <w:bCs w:val="0"/>
                <w:iCs/>
                <w:sz w:val="20"/>
                <w:szCs w:val="20"/>
              </w:rPr>
              <w:t>Attendance of more than 25</w:t>
            </w:r>
            <w:r w:rsidRPr="00837C31">
              <w:rPr>
                <w:bCs w:val="0"/>
                <w:iCs/>
                <w:sz w:val="20"/>
                <w:szCs w:val="20"/>
              </w:rPr>
              <w:t> </w:t>
            </w:r>
            <w:r w:rsidRPr="00AE51D6">
              <w:rPr>
                <w:bCs w:val="0"/>
                <w:iCs/>
                <w:sz w:val="20"/>
                <w:szCs w:val="20"/>
              </w:rPr>
              <w:t>minutes but not more than 45</w:t>
            </w:r>
            <w:r w:rsidRPr="00837C31">
              <w:rPr>
                <w:bCs w:val="0"/>
                <w:iCs/>
                <w:sz w:val="20"/>
                <w:szCs w:val="20"/>
              </w:rPr>
              <w:t> </w:t>
            </w:r>
            <w:r w:rsidRPr="00AE51D6">
              <w:rPr>
                <w:bCs w:val="0"/>
                <w:iCs/>
                <w:sz w:val="20"/>
                <w:szCs w:val="20"/>
              </w:rPr>
              <w:t>minutes</w:t>
            </w:r>
            <w:r>
              <w:rPr>
                <w:bCs w:val="0"/>
                <w:iCs/>
                <w:sz w:val="20"/>
                <w:szCs w:val="20"/>
              </w:rPr>
              <w:t xml:space="preserve"> by a medical practitioner </w:t>
            </w:r>
            <w:r w:rsidRPr="00DF5886">
              <w:rPr>
                <w:bCs w:val="0"/>
                <w:iCs/>
                <w:sz w:val="20"/>
                <w:szCs w:val="20"/>
              </w:rPr>
              <w:t>(not including a general practitioner, specialist, or consultant physician</w:t>
            </w:r>
            <w:r>
              <w:rPr>
                <w:bCs w:val="0"/>
                <w:iCs/>
                <w:sz w:val="20"/>
                <w:szCs w:val="20"/>
              </w:rPr>
              <w:t xml:space="preserve">) practicing in a </w:t>
            </w:r>
            <w:r w:rsidRPr="00AE51D6">
              <w:rPr>
                <w:bCs w:val="0"/>
                <w:iCs/>
                <w:sz w:val="20"/>
                <w:szCs w:val="20"/>
              </w:rPr>
              <w:t>Modified Monash 2-7 area</w:t>
            </w:r>
          </w:p>
        </w:tc>
        <w:tc>
          <w:tcPr>
            <w:tcW w:w="1701" w:type="dxa"/>
          </w:tcPr>
          <w:p w14:paraId="7D880327" w14:textId="44E4A929"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189</w:t>
            </w:r>
          </w:p>
        </w:tc>
        <w:tc>
          <w:tcPr>
            <w:tcW w:w="1842" w:type="dxa"/>
          </w:tcPr>
          <w:p w14:paraId="65EDF80F" w14:textId="60DA17DD"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91807</w:t>
            </w:r>
          </w:p>
        </w:tc>
        <w:tc>
          <w:tcPr>
            <w:tcW w:w="1843" w:type="dxa"/>
          </w:tcPr>
          <w:p w14:paraId="75525241" w14:textId="228E9B6D"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sidRPr="00DC2431">
              <w:rPr>
                <w:bCs/>
                <w:iCs/>
                <w:sz w:val="20"/>
                <w:szCs w:val="20"/>
              </w:rPr>
              <w:t>91906</w:t>
            </w:r>
          </w:p>
        </w:tc>
      </w:tr>
      <w:tr w:rsidR="003D34C3" w14:paraId="0CC0EAA7"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18903B74" w14:textId="7E83B288" w:rsidR="003D34C3" w:rsidRDefault="003D34C3" w:rsidP="003D34C3">
            <w:pPr>
              <w:rPr>
                <w:bCs w:val="0"/>
                <w:iCs/>
                <w:sz w:val="20"/>
                <w:szCs w:val="20"/>
              </w:rPr>
            </w:pPr>
            <w:r w:rsidRPr="00AE51D6">
              <w:rPr>
                <w:bCs w:val="0"/>
                <w:iCs/>
                <w:sz w:val="20"/>
                <w:szCs w:val="20"/>
              </w:rPr>
              <w:lastRenderedPageBreak/>
              <w:t>Attendance of more than 45</w:t>
            </w:r>
            <w:r w:rsidRPr="00837C31">
              <w:rPr>
                <w:bCs w:val="0"/>
                <w:iCs/>
                <w:sz w:val="20"/>
                <w:szCs w:val="20"/>
              </w:rPr>
              <w:t> </w:t>
            </w:r>
            <w:r w:rsidRPr="00AE51D6">
              <w:rPr>
                <w:bCs w:val="0"/>
                <w:iCs/>
                <w:sz w:val="20"/>
                <w:szCs w:val="20"/>
              </w:rPr>
              <w:t>minutes</w:t>
            </w:r>
            <w:r>
              <w:rPr>
                <w:bCs w:val="0"/>
                <w:iCs/>
                <w:sz w:val="20"/>
                <w:szCs w:val="20"/>
              </w:rPr>
              <w:t xml:space="preserve"> but not more than 60 minutes by a medical practitioner </w:t>
            </w:r>
            <w:r w:rsidRPr="00DF5886">
              <w:rPr>
                <w:bCs w:val="0"/>
                <w:iCs/>
                <w:sz w:val="20"/>
                <w:szCs w:val="20"/>
              </w:rPr>
              <w:t>(not including a general practitioner, specialist, or consultant physician</w:t>
            </w:r>
            <w:r>
              <w:rPr>
                <w:bCs w:val="0"/>
                <w:iCs/>
                <w:sz w:val="20"/>
                <w:szCs w:val="20"/>
              </w:rPr>
              <w:t>) practicing in a</w:t>
            </w:r>
            <w:r w:rsidRPr="00AE51D6">
              <w:rPr>
                <w:bCs w:val="0"/>
                <w:iCs/>
                <w:sz w:val="20"/>
                <w:szCs w:val="20"/>
              </w:rPr>
              <w:t xml:space="preserve"> Modified Monash 2-7 area</w:t>
            </w:r>
          </w:p>
        </w:tc>
        <w:tc>
          <w:tcPr>
            <w:tcW w:w="1701" w:type="dxa"/>
          </w:tcPr>
          <w:p w14:paraId="704581B1" w14:textId="68116A68"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203</w:t>
            </w:r>
          </w:p>
        </w:tc>
        <w:tc>
          <w:tcPr>
            <w:tcW w:w="1842" w:type="dxa"/>
          </w:tcPr>
          <w:p w14:paraId="358D581D" w14:textId="00B0E10B"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91808</w:t>
            </w:r>
          </w:p>
        </w:tc>
        <w:tc>
          <w:tcPr>
            <w:tcW w:w="1843" w:type="dxa"/>
          </w:tcPr>
          <w:p w14:paraId="0A7A3145" w14:textId="371327A3"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sidRPr="007212EB">
              <w:rPr>
                <w:bCs/>
                <w:iCs/>
                <w:sz w:val="20"/>
                <w:szCs w:val="20"/>
              </w:rPr>
              <w:t>91916</w:t>
            </w:r>
          </w:p>
        </w:tc>
      </w:tr>
      <w:tr w:rsidR="003D34C3" w14:paraId="1E19CFF8"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942BEE9" w14:textId="1D651068" w:rsidR="003D34C3" w:rsidRPr="00AE51D6" w:rsidRDefault="003D34C3" w:rsidP="003D34C3">
            <w:pPr>
              <w:rPr>
                <w:iCs/>
                <w:sz w:val="20"/>
                <w:szCs w:val="20"/>
              </w:rPr>
            </w:pPr>
            <w:r>
              <w:rPr>
                <w:iCs/>
                <w:sz w:val="20"/>
                <w:szCs w:val="20"/>
              </w:rPr>
              <w:t xml:space="preserve">Attendance of More than 60 minutes </w:t>
            </w:r>
            <w:r>
              <w:rPr>
                <w:bCs w:val="0"/>
                <w:iCs/>
                <w:sz w:val="20"/>
                <w:szCs w:val="20"/>
              </w:rPr>
              <w:t xml:space="preserve">by a medical practitioner </w:t>
            </w:r>
            <w:r w:rsidRPr="00DF5886">
              <w:rPr>
                <w:bCs w:val="0"/>
                <w:iCs/>
                <w:sz w:val="20"/>
                <w:szCs w:val="20"/>
              </w:rPr>
              <w:t>(not including a general practitioner, specialist, or consultant physician</w:t>
            </w:r>
            <w:r>
              <w:rPr>
                <w:bCs w:val="0"/>
                <w:iCs/>
                <w:sz w:val="20"/>
                <w:szCs w:val="20"/>
              </w:rPr>
              <w:t>) practicing in a</w:t>
            </w:r>
            <w:r>
              <w:rPr>
                <w:iCs/>
                <w:sz w:val="20"/>
                <w:szCs w:val="20"/>
              </w:rPr>
              <w:t xml:space="preserve"> Modified Monash 2-7 area </w:t>
            </w:r>
          </w:p>
        </w:tc>
        <w:tc>
          <w:tcPr>
            <w:tcW w:w="1701" w:type="dxa"/>
          </w:tcPr>
          <w:p w14:paraId="30A2B8BA" w14:textId="3BC4B489" w:rsidR="003D34C3"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165</w:t>
            </w:r>
          </w:p>
        </w:tc>
        <w:tc>
          <w:tcPr>
            <w:tcW w:w="1842" w:type="dxa"/>
          </w:tcPr>
          <w:p w14:paraId="6D95875E" w14:textId="76153755" w:rsidR="003D34C3"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91926</w:t>
            </w:r>
          </w:p>
        </w:tc>
        <w:tc>
          <w:tcPr>
            <w:tcW w:w="1843" w:type="dxa"/>
          </w:tcPr>
          <w:p w14:paraId="1C770C26" w14:textId="77777777" w:rsidR="003D34C3" w:rsidRPr="007212EB"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06D7F1A9" w14:textId="6363CD0C" w:rsidR="00AE51D6" w:rsidRDefault="00AE51D6" w:rsidP="00AE51D6">
      <w:pPr>
        <w:rPr>
          <w:bCs/>
          <w:iCs/>
          <w:szCs w:val="22"/>
        </w:rPr>
      </w:pPr>
      <w:r w:rsidRPr="00C92498">
        <w:rPr>
          <w:bCs/>
          <w:iCs/>
          <w:szCs w:val="22"/>
        </w:rPr>
        <w:t>Table 1</w:t>
      </w:r>
      <w:r w:rsidR="00162433" w:rsidRPr="00C92498">
        <w:rPr>
          <w:bCs/>
          <w:iCs/>
          <w:szCs w:val="22"/>
        </w:rPr>
        <w:t>3</w:t>
      </w:r>
      <w:r w:rsidRPr="00C92498">
        <w:rPr>
          <w:bCs/>
          <w:iCs/>
          <w:szCs w:val="22"/>
        </w:rPr>
        <w:t>: Short and long</w:t>
      </w:r>
      <w:r w:rsidR="00E82FF1" w:rsidRPr="00C92498">
        <w:rPr>
          <w:bCs/>
          <w:iCs/>
          <w:szCs w:val="22"/>
        </w:rPr>
        <w:t xml:space="preserve"> </w:t>
      </w:r>
      <w:r w:rsidR="00F767F5" w:rsidRPr="00C92498">
        <w:rPr>
          <w:bCs/>
          <w:iCs/>
          <w:szCs w:val="22"/>
        </w:rPr>
        <w:t xml:space="preserve">Phone </w:t>
      </w:r>
      <w:r w:rsidRPr="00C92498">
        <w:rPr>
          <w:bCs/>
          <w:iCs/>
          <w:szCs w:val="22"/>
        </w:rPr>
        <w:t xml:space="preserve">consultations </w:t>
      </w:r>
      <w:r w:rsidR="00707163">
        <w:rPr>
          <w:bCs/>
          <w:iCs/>
          <w:szCs w:val="22"/>
        </w:rPr>
        <w:t>since</w:t>
      </w:r>
      <w:r w:rsidRPr="00C92498">
        <w:rPr>
          <w:bCs/>
          <w:iCs/>
          <w:szCs w:val="22"/>
        </w:rPr>
        <w:t xml:space="preserve"> 1 July 2021</w:t>
      </w:r>
    </w:p>
    <w:p w14:paraId="63DFA2D7" w14:textId="77777777" w:rsidR="00DD3DFC" w:rsidRPr="000817C3" w:rsidRDefault="00DD3DFC" w:rsidP="00DD3DFC">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35"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Short and Long OMP Consultations introduced 1 July 2021"/>
        <w:tblDescription w:val="Short consult, less than 6 minutes, item 91892&#10;Long consult, greater than 6 minutes. item 91893"/>
      </w:tblPr>
      <w:tblGrid>
        <w:gridCol w:w="7513"/>
        <w:gridCol w:w="1843"/>
      </w:tblGrid>
      <w:tr w:rsidR="00AE51D6" w14:paraId="750D2DF8" w14:textId="77777777" w:rsidTr="00C92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255EA70E" w14:textId="54BC75BC" w:rsidR="00AE51D6" w:rsidRPr="00DF68A3" w:rsidRDefault="00E62D3B" w:rsidP="000A3755">
            <w:pPr>
              <w:rPr>
                <w:bCs w:val="0"/>
                <w:iCs/>
                <w:sz w:val="20"/>
                <w:szCs w:val="20"/>
              </w:rPr>
            </w:pPr>
            <w:r w:rsidRPr="00E62D3B">
              <w:rPr>
                <w:bCs w:val="0"/>
                <w:iCs/>
                <w:color w:val="FFFFFF" w:themeColor="background1"/>
                <w:sz w:val="20"/>
                <w:szCs w:val="20"/>
              </w:rPr>
              <w:t>Service by a Medical Practitioner (</w:t>
            </w:r>
            <w:r w:rsidR="00603D7C">
              <w:rPr>
                <w:bCs w:val="0"/>
                <w:iCs/>
                <w:color w:val="FFFFFF" w:themeColor="background1"/>
                <w:sz w:val="20"/>
                <w:szCs w:val="20"/>
              </w:rPr>
              <w:t xml:space="preserve">not including GP, </w:t>
            </w:r>
            <w:r w:rsidR="00630C84">
              <w:rPr>
                <w:bCs w:val="0"/>
                <w:iCs/>
                <w:color w:val="FFFFFF" w:themeColor="background1"/>
                <w:sz w:val="20"/>
                <w:szCs w:val="20"/>
              </w:rPr>
              <w:t>specialist,</w:t>
            </w:r>
            <w:r w:rsidR="00603D7C">
              <w:rPr>
                <w:bCs w:val="0"/>
                <w:iCs/>
                <w:color w:val="FFFFFF" w:themeColor="background1"/>
                <w:sz w:val="20"/>
                <w:szCs w:val="20"/>
              </w:rPr>
              <w:t xml:space="preserve"> or consultant physicia</w:t>
            </w:r>
            <w:r w:rsidR="00603D7C">
              <w:rPr>
                <w:b w:val="0"/>
                <w:iCs/>
                <w:color w:val="FFFFFF" w:themeColor="background1"/>
                <w:sz w:val="20"/>
                <w:szCs w:val="20"/>
              </w:rPr>
              <w:t>n</w:t>
            </w:r>
            <w:r w:rsidR="00F03B5E">
              <w:rPr>
                <w:b w:val="0"/>
                <w:iCs/>
                <w:color w:val="FFFFFF" w:themeColor="background1"/>
                <w:sz w:val="20"/>
                <w:szCs w:val="20"/>
              </w:rPr>
              <w:t>)</w:t>
            </w:r>
            <w:r w:rsidR="00603D7C">
              <w:rPr>
                <w:bCs w:val="0"/>
                <w:iCs/>
                <w:color w:val="FFFFFF" w:themeColor="background1"/>
                <w:sz w:val="20"/>
                <w:szCs w:val="20"/>
              </w:rPr>
              <w:t xml:space="preserve"> </w:t>
            </w:r>
          </w:p>
        </w:tc>
        <w:tc>
          <w:tcPr>
            <w:tcW w:w="1843" w:type="dxa"/>
          </w:tcPr>
          <w:p w14:paraId="3B3B8294" w14:textId="0ED81795" w:rsidR="00AE51D6" w:rsidRPr="00DF68A3" w:rsidRDefault="00E70120" w:rsidP="000A3755">
            <w:pPr>
              <w:cnfStyle w:val="100000000000" w:firstRow="1" w:lastRow="0" w:firstColumn="0" w:lastColumn="0" w:oddVBand="0" w:evenVBand="0" w:oddHBand="0" w:evenHBand="0" w:firstRowFirstColumn="0" w:firstRowLastColumn="0" w:lastRowFirstColumn="0" w:lastRowLastColumn="0"/>
              <w:rPr>
                <w:bCs w:val="0"/>
                <w:iCs/>
                <w:sz w:val="20"/>
                <w:szCs w:val="20"/>
              </w:rPr>
            </w:pPr>
            <w:r>
              <w:rPr>
                <w:iCs/>
                <w:color w:val="FFFFFF" w:themeColor="background1"/>
                <w:sz w:val="20"/>
                <w:szCs w:val="20"/>
              </w:rPr>
              <w:t>Phone items</w:t>
            </w:r>
          </w:p>
        </w:tc>
      </w:tr>
      <w:tr w:rsidR="00AE51D6" w14:paraId="71578680"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15A98ADE" w14:textId="2879F51D" w:rsidR="00AE51D6" w:rsidRPr="00DF68A3" w:rsidRDefault="00AE51D6" w:rsidP="000A3755">
            <w:pPr>
              <w:rPr>
                <w:bCs w:val="0"/>
                <w:iCs/>
                <w:sz w:val="20"/>
                <w:szCs w:val="20"/>
              </w:rPr>
            </w:pPr>
            <w:r w:rsidRPr="00DF68A3">
              <w:rPr>
                <w:bCs w:val="0"/>
                <w:iCs/>
                <w:sz w:val="20"/>
                <w:szCs w:val="20"/>
              </w:rPr>
              <w:t>Short consultation, less than 6</w:t>
            </w:r>
            <w:r w:rsidR="00837C31" w:rsidRPr="00837C31">
              <w:rPr>
                <w:bCs w:val="0"/>
                <w:iCs/>
                <w:sz w:val="20"/>
                <w:szCs w:val="20"/>
              </w:rPr>
              <w:t> </w:t>
            </w:r>
            <w:r w:rsidRPr="00DF68A3">
              <w:rPr>
                <w:bCs w:val="0"/>
                <w:iCs/>
                <w:sz w:val="20"/>
                <w:szCs w:val="20"/>
              </w:rPr>
              <w:t>minutes</w:t>
            </w:r>
            <w:r w:rsidR="003E733C">
              <w:rPr>
                <w:bCs w:val="0"/>
                <w:iCs/>
                <w:sz w:val="20"/>
                <w:szCs w:val="20"/>
              </w:rPr>
              <w:t xml:space="preserve"> by a medical practitioner </w:t>
            </w:r>
            <w:r w:rsidR="003E733C" w:rsidRPr="00DF5886">
              <w:rPr>
                <w:bCs w:val="0"/>
                <w:iCs/>
                <w:sz w:val="20"/>
                <w:szCs w:val="20"/>
              </w:rPr>
              <w:t xml:space="preserve">(not including a general practitioner, </w:t>
            </w:r>
            <w:r w:rsidR="00630C84" w:rsidRPr="00DF5886">
              <w:rPr>
                <w:bCs w:val="0"/>
                <w:iCs/>
                <w:sz w:val="20"/>
                <w:szCs w:val="20"/>
              </w:rPr>
              <w:t>specialist,</w:t>
            </w:r>
            <w:r w:rsidR="003E733C" w:rsidRPr="00DF5886">
              <w:rPr>
                <w:bCs w:val="0"/>
                <w:iCs/>
                <w:sz w:val="20"/>
                <w:szCs w:val="20"/>
              </w:rPr>
              <w:t xml:space="preserve"> or consultant physician</w:t>
            </w:r>
            <w:r w:rsidR="003E733C">
              <w:rPr>
                <w:bCs w:val="0"/>
                <w:iCs/>
                <w:sz w:val="20"/>
                <w:szCs w:val="20"/>
              </w:rPr>
              <w:t>)</w:t>
            </w:r>
          </w:p>
        </w:tc>
        <w:tc>
          <w:tcPr>
            <w:tcW w:w="1843" w:type="dxa"/>
          </w:tcPr>
          <w:p w14:paraId="24411F39" w14:textId="62FFF864" w:rsidR="00AE51D6" w:rsidRPr="00DF68A3" w:rsidRDefault="00AE51D6" w:rsidP="000A3755">
            <w:pPr>
              <w:cnfStyle w:val="000000100000" w:firstRow="0" w:lastRow="0" w:firstColumn="0" w:lastColumn="0" w:oddVBand="0" w:evenVBand="0" w:oddHBand="1" w:evenHBand="0" w:firstRowFirstColumn="0" w:firstRowLastColumn="0" w:lastRowFirstColumn="0" w:lastRowLastColumn="0"/>
              <w:rPr>
                <w:bCs/>
                <w:iCs/>
                <w:sz w:val="20"/>
                <w:szCs w:val="20"/>
              </w:rPr>
            </w:pPr>
            <w:r w:rsidRPr="00DF68A3">
              <w:rPr>
                <w:bCs/>
                <w:iCs/>
                <w:sz w:val="20"/>
                <w:szCs w:val="20"/>
              </w:rPr>
              <w:t>9189</w:t>
            </w:r>
            <w:r>
              <w:rPr>
                <w:bCs/>
                <w:iCs/>
                <w:sz w:val="20"/>
                <w:szCs w:val="20"/>
              </w:rPr>
              <w:t>2</w:t>
            </w:r>
          </w:p>
        </w:tc>
      </w:tr>
      <w:tr w:rsidR="00AE51D6" w14:paraId="01B997CA" w14:textId="77777777" w:rsidTr="00C92498">
        <w:tc>
          <w:tcPr>
            <w:cnfStyle w:val="001000000000" w:firstRow="0" w:lastRow="0" w:firstColumn="1" w:lastColumn="0" w:oddVBand="0" w:evenVBand="0" w:oddHBand="0" w:evenHBand="0" w:firstRowFirstColumn="0" w:firstRowLastColumn="0" w:lastRowFirstColumn="0" w:lastRowLastColumn="0"/>
            <w:tcW w:w="7513" w:type="dxa"/>
          </w:tcPr>
          <w:p w14:paraId="45CFD090" w14:textId="50DFEEFA" w:rsidR="00AE51D6" w:rsidRPr="00DF68A3" w:rsidRDefault="00AE51D6" w:rsidP="000A3755">
            <w:pPr>
              <w:rPr>
                <w:bCs w:val="0"/>
                <w:iCs/>
                <w:sz w:val="20"/>
                <w:szCs w:val="20"/>
              </w:rPr>
            </w:pPr>
            <w:r w:rsidRPr="00DF68A3">
              <w:rPr>
                <w:bCs w:val="0"/>
                <w:iCs/>
                <w:sz w:val="20"/>
                <w:szCs w:val="20"/>
              </w:rPr>
              <w:t>Long consultation, 6</w:t>
            </w:r>
            <w:r w:rsidR="00837C31" w:rsidRPr="00837C31">
              <w:rPr>
                <w:bCs w:val="0"/>
                <w:iCs/>
                <w:sz w:val="20"/>
                <w:szCs w:val="20"/>
              </w:rPr>
              <w:t> </w:t>
            </w:r>
            <w:r w:rsidRPr="00DF68A3">
              <w:rPr>
                <w:bCs w:val="0"/>
                <w:iCs/>
                <w:sz w:val="20"/>
                <w:szCs w:val="20"/>
              </w:rPr>
              <w:t>minutes or greater</w:t>
            </w:r>
            <w:r w:rsidR="003E733C">
              <w:rPr>
                <w:bCs w:val="0"/>
                <w:iCs/>
                <w:sz w:val="20"/>
                <w:szCs w:val="20"/>
              </w:rPr>
              <w:t xml:space="preserve"> by a medical practitioner </w:t>
            </w:r>
            <w:r w:rsidR="003E733C" w:rsidRPr="00DF5886">
              <w:rPr>
                <w:bCs w:val="0"/>
                <w:iCs/>
                <w:sz w:val="20"/>
                <w:szCs w:val="20"/>
              </w:rPr>
              <w:t xml:space="preserve">(not including a general practitioner, </w:t>
            </w:r>
            <w:r w:rsidR="00630C84" w:rsidRPr="00DF5886">
              <w:rPr>
                <w:bCs w:val="0"/>
                <w:iCs/>
                <w:sz w:val="20"/>
                <w:szCs w:val="20"/>
              </w:rPr>
              <w:t>specialist,</w:t>
            </w:r>
            <w:r w:rsidR="003E733C" w:rsidRPr="00DF5886">
              <w:rPr>
                <w:bCs w:val="0"/>
                <w:iCs/>
                <w:sz w:val="20"/>
                <w:szCs w:val="20"/>
              </w:rPr>
              <w:t xml:space="preserve"> or consultant physician</w:t>
            </w:r>
            <w:r w:rsidR="003E733C">
              <w:rPr>
                <w:bCs w:val="0"/>
                <w:iCs/>
                <w:sz w:val="20"/>
                <w:szCs w:val="20"/>
              </w:rPr>
              <w:t>)</w:t>
            </w:r>
          </w:p>
        </w:tc>
        <w:tc>
          <w:tcPr>
            <w:tcW w:w="1843" w:type="dxa"/>
          </w:tcPr>
          <w:p w14:paraId="50810C16" w14:textId="5519815E" w:rsidR="00AE51D6" w:rsidRPr="00DF68A3" w:rsidRDefault="00AE51D6" w:rsidP="000A3755">
            <w:pPr>
              <w:cnfStyle w:val="000000000000" w:firstRow="0" w:lastRow="0" w:firstColumn="0" w:lastColumn="0" w:oddVBand="0" w:evenVBand="0" w:oddHBand="0" w:evenHBand="0" w:firstRowFirstColumn="0" w:firstRowLastColumn="0" w:lastRowFirstColumn="0" w:lastRowLastColumn="0"/>
              <w:rPr>
                <w:bCs/>
                <w:iCs/>
                <w:sz w:val="20"/>
                <w:szCs w:val="20"/>
              </w:rPr>
            </w:pPr>
            <w:r w:rsidRPr="00DF68A3">
              <w:rPr>
                <w:bCs/>
                <w:iCs/>
                <w:sz w:val="20"/>
                <w:szCs w:val="20"/>
              </w:rPr>
              <w:t>9189</w:t>
            </w:r>
            <w:r>
              <w:rPr>
                <w:bCs/>
                <w:iCs/>
                <w:sz w:val="20"/>
                <w:szCs w:val="20"/>
              </w:rPr>
              <w:t>3</w:t>
            </w:r>
          </w:p>
        </w:tc>
      </w:tr>
    </w:tbl>
    <w:p w14:paraId="1E8BE648" w14:textId="130D5DF6" w:rsidR="00AE51D6" w:rsidRDefault="00AE51D6" w:rsidP="0033473D">
      <w:pPr>
        <w:tabs>
          <w:tab w:val="left" w:pos="1050"/>
        </w:tabs>
        <w:rPr>
          <w:bCs/>
          <w:iCs/>
          <w:szCs w:val="22"/>
        </w:rPr>
      </w:pPr>
      <w:r w:rsidRPr="00C92498">
        <w:rPr>
          <w:bCs/>
          <w:iCs/>
          <w:szCs w:val="22"/>
        </w:rPr>
        <w:t>Table 1</w:t>
      </w:r>
      <w:r w:rsidR="00162433" w:rsidRPr="00C92498">
        <w:rPr>
          <w:bCs/>
          <w:iCs/>
          <w:szCs w:val="22"/>
        </w:rPr>
        <w:t>4</w:t>
      </w:r>
      <w:r w:rsidRPr="00C92498">
        <w:rPr>
          <w:bCs/>
          <w:iCs/>
          <w:szCs w:val="22"/>
        </w:rPr>
        <w:t xml:space="preserve">: Health assessment for people of Aboriginal or Torres Strait Islander descent items </w:t>
      </w:r>
      <w:r w:rsidR="00707163">
        <w:rPr>
          <w:bCs/>
          <w:iCs/>
          <w:szCs w:val="22"/>
        </w:rPr>
        <w:t>since</w:t>
      </w:r>
      <w:r w:rsidR="00707163" w:rsidRPr="00C92498">
        <w:rPr>
          <w:bCs/>
          <w:iCs/>
          <w:szCs w:val="22"/>
        </w:rPr>
        <w:t xml:space="preserve"> </w:t>
      </w:r>
      <w:r w:rsidRPr="00C92498">
        <w:rPr>
          <w:bCs/>
          <w:iCs/>
          <w:szCs w:val="22"/>
        </w:rPr>
        <w:t>30 March 2020</w:t>
      </w:r>
    </w:p>
    <w:p w14:paraId="2A4F9A5D" w14:textId="7DEF5ECC" w:rsidR="006B2294" w:rsidRPr="004D55E6" w:rsidRDefault="00DD3DFC" w:rsidP="006B2294">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36" w:history="1">
        <w:r w:rsidRPr="000817C3">
          <w:rPr>
            <w:rStyle w:val="Hyperlink"/>
            <w:b/>
            <w:bCs/>
            <w:sz w:val="16"/>
            <w:szCs w:val="16"/>
          </w:rPr>
          <w:t>AN.1.1</w:t>
        </w:r>
      </w:hyperlink>
      <w:r w:rsidRPr="000817C3">
        <w:rPr>
          <w:b/>
          <w:bCs/>
          <w:color w:val="358189" w:themeColor="accent2"/>
          <w:sz w:val="16"/>
          <w:szCs w:val="16"/>
        </w:rPr>
        <w:t>)</w:t>
      </w:r>
      <w:r w:rsidR="006B2294" w:rsidRPr="004D55E6">
        <w:rPr>
          <w:sz w:val="16"/>
          <w:szCs w:val="16"/>
        </w:rPr>
        <w:t xml:space="preserve"> </w:t>
      </w:r>
    </w:p>
    <w:tbl>
      <w:tblPr>
        <w:tblStyle w:val="GridTable4-Accent2"/>
        <w:tblW w:w="9356" w:type="dxa"/>
        <w:tblInd w:w="-147" w:type="dxa"/>
        <w:tblLook w:val="04A0" w:firstRow="1" w:lastRow="0" w:firstColumn="1" w:lastColumn="0" w:noHBand="0" w:noVBand="1"/>
        <w:tblCaption w:val="COVID-19 OMP Health Assessment for People of Aboriginal or Torres Strait Islander Descent "/>
        <w:tblDescription w:val="Provides the MBS item numbers for the OMP health assesment service for Indigenous people via video-conference and telephone"/>
      </w:tblPr>
      <w:tblGrid>
        <w:gridCol w:w="3970"/>
        <w:gridCol w:w="1701"/>
        <w:gridCol w:w="1842"/>
        <w:gridCol w:w="1843"/>
      </w:tblGrid>
      <w:tr w:rsidR="003D34C3" w:rsidRPr="00DF68A3" w14:paraId="1EBBCE71"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66F23463" w14:textId="77777777" w:rsidR="003D34C3" w:rsidRPr="00DF68A3" w:rsidRDefault="003D34C3" w:rsidP="003D34C3">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74D0AB7A" w14:textId="20F11697"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044F6EA5" w14:textId="02DA6E01"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76546536" w14:textId="10BAC25B"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4C3" w:rsidRPr="00F24FF9" w14:paraId="4CA26024"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5EB886A" w14:textId="77777777" w:rsidR="003D34C3" w:rsidRPr="00F24FF9" w:rsidRDefault="003D34C3" w:rsidP="003D34C3">
            <w:pPr>
              <w:rPr>
                <w:bCs w:val="0"/>
                <w:iCs/>
                <w:sz w:val="20"/>
                <w:szCs w:val="20"/>
              </w:rPr>
            </w:pPr>
            <w:r>
              <w:rPr>
                <w:bCs w:val="0"/>
                <w:iCs/>
                <w:sz w:val="20"/>
                <w:szCs w:val="20"/>
              </w:rPr>
              <w:t>Health assessment</w:t>
            </w:r>
          </w:p>
        </w:tc>
        <w:tc>
          <w:tcPr>
            <w:tcW w:w="1701" w:type="dxa"/>
          </w:tcPr>
          <w:p w14:paraId="57DD094C" w14:textId="3DB3D76B"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228</w:t>
            </w:r>
          </w:p>
        </w:tc>
        <w:tc>
          <w:tcPr>
            <w:tcW w:w="1842" w:type="dxa"/>
          </w:tcPr>
          <w:p w14:paraId="55BA8AB1" w14:textId="42DC4E46"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92011</w:t>
            </w:r>
          </w:p>
        </w:tc>
        <w:tc>
          <w:tcPr>
            <w:tcW w:w="1843" w:type="dxa"/>
          </w:tcPr>
          <w:p w14:paraId="70677939"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474C3DFC" w14:textId="58B6C4F2" w:rsidR="00AE51D6" w:rsidRDefault="00AE51D6" w:rsidP="00C92498">
      <w:pPr>
        <w:tabs>
          <w:tab w:val="left" w:pos="1050"/>
        </w:tabs>
        <w:rPr>
          <w:bCs/>
          <w:iCs/>
          <w:szCs w:val="22"/>
        </w:rPr>
      </w:pPr>
      <w:r w:rsidRPr="00C92498">
        <w:rPr>
          <w:bCs/>
          <w:iCs/>
          <w:szCs w:val="22"/>
        </w:rPr>
        <w:t>Table 1</w:t>
      </w:r>
      <w:r w:rsidR="00162433" w:rsidRPr="00C92498">
        <w:rPr>
          <w:bCs/>
          <w:iCs/>
          <w:szCs w:val="22"/>
        </w:rPr>
        <w:t>5</w:t>
      </w:r>
      <w:r w:rsidRPr="00C92498">
        <w:rPr>
          <w:bCs/>
          <w:iCs/>
          <w:szCs w:val="22"/>
        </w:rPr>
        <w:t xml:space="preserve">: Chronic Disease Management items </w:t>
      </w:r>
      <w:r w:rsidR="00707163">
        <w:rPr>
          <w:bCs/>
          <w:iCs/>
          <w:szCs w:val="22"/>
        </w:rPr>
        <w:t>since</w:t>
      </w:r>
      <w:r w:rsidR="00707163" w:rsidRPr="00C92498">
        <w:rPr>
          <w:bCs/>
          <w:iCs/>
          <w:szCs w:val="22"/>
        </w:rPr>
        <w:t xml:space="preserve"> </w:t>
      </w:r>
      <w:r w:rsidRPr="00C92498">
        <w:rPr>
          <w:bCs/>
          <w:iCs/>
          <w:szCs w:val="22"/>
        </w:rPr>
        <w:t>30 March 2020</w:t>
      </w:r>
    </w:p>
    <w:p w14:paraId="41F27D3C" w14:textId="77777777" w:rsidR="00DD3DFC" w:rsidRPr="000817C3" w:rsidRDefault="00DD3DFC" w:rsidP="00DD3DFC">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37"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COVID-19 OMP Chronic Disease Management Telehealth Items"/>
        <w:tblDescription w:val="Provides the MBS item numbers for the OMP chronic disease management services via video-conference and telephone "/>
      </w:tblPr>
      <w:tblGrid>
        <w:gridCol w:w="3970"/>
        <w:gridCol w:w="1701"/>
        <w:gridCol w:w="1842"/>
        <w:gridCol w:w="1843"/>
      </w:tblGrid>
      <w:tr w:rsidR="003D34C3" w:rsidRPr="00DF68A3" w14:paraId="5D4EFADB"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2F2D67F" w14:textId="0C735EC7" w:rsidR="003D34C3" w:rsidRPr="00DF68A3" w:rsidRDefault="003D34C3" w:rsidP="003D34C3">
            <w:pPr>
              <w:rPr>
                <w:bCs w:val="0"/>
                <w:iCs/>
                <w:color w:val="FFFFFF" w:themeColor="background1"/>
                <w:sz w:val="20"/>
                <w:szCs w:val="20"/>
              </w:rPr>
            </w:pPr>
            <w:r w:rsidRPr="00630C84">
              <w:rPr>
                <w:bCs w:val="0"/>
                <w:iCs/>
                <w:color w:val="FFFFFF" w:themeColor="background1"/>
                <w:sz w:val="20"/>
                <w:szCs w:val="20"/>
              </w:rPr>
              <w:t>Service by Medical Practitioner (not including GP, specialist, or consultant physicia</w:t>
            </w:r>
            <w:r w:rsidRPr="00630C84">
              <w:rPr>
                <w:b w:val="0"/>
                <w:iCs/>
                <w:color w:val="FFFFFF" w:themeColor="background1"/>
                <w:sz w:val="20"/>
                <w:szCs w:val="20"/>
              </w:rPr>
              <w:t>n)</w:t>
            </w:r>
          </w:p>
        </w:tc>
        <w:tc>
          <w:tcPr>
            <w:tcW w:w="1701" w:type="dxa"/>
          </w:tcPr>
          <w:p w14:paraId="491B99D5" w14:textId="5BFC674F"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42E95619" w14:textId="45833929"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0C98CF22" w14:textId="5634BE73"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4C3" w:rsidRPr="00F24FF9" w14:paraId="4D8DB53A"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39FA838B" w14:textId="407B127A" w:rsidR="003D34C3" w:rsidRPr="00F24FF9" w:rsidRDefault="003D34C3" w:rsidP="003D34C3">
            <w:pPr>
              <w:rPr>
                <w:bCs w:val="0"/>
                <w:iCs/>
                <w:sz w:val="20"/>
                <w:szCs w:val="20"/>
              </w:rPr>
            </w:pPr>
            <w:r w:rsidRPr="00AF74C5">
              <w:rPr>
                <w:bCs w:val="0"/>
                <w:iCs/>
                <w:sz w:val="20"/>
                <w:szCs w:val="20"/>
              </w:rPr>
              <w:t>Preparation of a GP management plan</w:t>
            </w:r>
            <w:r>
              <w:rPr>
                <w:bCs w:val="0"/>
                <w:iCs/>
                <w:sz w:val="20"/>
                <w:szCs w:val="20"/>
              </w:rPr>
              <w:t xml:space="preserve"> </w:t>
            </w:r>
            <w:r w:rsidRPr="00AF74C5">
              <w:rPr>
                <w:bCs w:val="0"/>
                <w:iCs/>
                <w:sz w:val="20"/>
                <w:szCs w:val="20"/>
              </w:rPr>
              <w:t>(GPMP)</w:t>
            </w:r>
            <w:r>
              <w:rPr>
                <w:bCs w:val="0"/>
                <w:iCs/>
                <w:sz w:val="20"/>
                <w:szCs w:val="20"/>
              </w:rPr>
              <w:t xml:space="preserve"> by a medical practitioner </w:t>
            </w:r>
            <w:r w:rsidRPr="00DF5886">
              <w:rPr>
                <w:bCs w:val="0"/>
                <w:iCs/>
                <w:sz w:val="20"/>
                <w:szCs w:val="20"/>
              </w:rPr>
              <w:t>(not including a general practitioner, specialist, or consultant physician)</w:t>
            </w:r>
            <w:r w:rsidRPr="00AF74C5">
              <w:rPr>
                <w:bCs w:val="0"/>
                <w:iCs/>
                <w:sz w:val="20"/>
                <w:szCs w:val="20"/>
              </w:rPr>
              <w:t xml:space="preserve"> </w:t>
            </w:r>
          </w:p>
        </w:tc>
        <w:tc>
          <w:tcPr>
            <w:tcW w:w="1701" w:type="dxa"/>
          </w:tcPr>
          <w:p w14:paraId="5A95391F" w14:textId="10C4D669"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229</w:t>
            </w:r>
          </w:p>
        </w:tc>
        <w:tc>
          <w:tcPr>
            <w:tcW w:w="1842" w:type="dxa"/>
          </w:tcPr>
          <w:p w14:paraId="29BD3AFF" w14:textId="3A5AB1B8"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92055</w:t>
            </w:r>
          </w:p>
        </w:tc>
        <w:tc>
          <w:tcPr>
            <w:tcW w:w="1843" w:type="dxa"/>
          </w:tcPr>
          <w:p w14:paraId="5B8D0F38"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4C3" w:rsidRPr="00F24FF9" w14:paraId="5A2B9E8A"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506E62C3" w14:textId="1904218D" w:rsidR="003D34C3" w:rsidRPr="00F24FF9" w:rsidRDefault="003D34C3" w:rsidP="003D34C3">
            <w:pPr>
              <w:rPr>
                <w:bCs w:val="0"/>
                <w:iCs/>
                <w:sz w:val="20"/>
                <w:szCs w:val="20"/>
              </w:rPr>
            </w:pPr>
            <w:r w:rsidRPr="00AF74C5">
              <w:rPr>
                <w:bCs w:val="0"/>
                <w:iCs/>
                <w:sz w:val="20"/>
                <w:szCs w:val="20"/>
              </w:rPr>
              <w:lastRenderedPageBreak/>
              <w:t>Coordination of Team Care Arrangements</w:t>
            </w:r>
            <w:r>
              <w:rPr>
                <w:bCs w:val="0"/>
                <w:iCs/>
                <w:sz w:val="20"/>
                <w:szCs w:val="20"/>
              </w:rPr>
              <w:t xml:space="preserve"> </w:t>
            </w:r>
            <w:r w:rsidRPr="00AF74C5">
              <w:rPr>
                <w:bCs w:val="0"/>
                <w:iCs/>
                <w:sz w:val="20"/>
                <w:szCs w:val="20"/>
              </w:rPr>
              <w:t>(TCAs)</w:t>
            </w:r>
            <w:r>
              <w:rPr>
                <w:bCs w:val="0"/>
                <w:iCs/>
                <w:sz w:val="20"/>
                <w:szCs w:val="20"/>
              </w:rPr>
              <w:t xml:space="preserve"> by a medical practitioner </w:t>
            </w:r>
            <w:r w:rsidRPr="00DF5886">
              <w:rPr>
                <w:bCs w:val="0"/>
                <w:iCs/>
                <w:sz w:val="20"/>
                <w:szCs w:val="20"/>
              </w:rPr>
              <w:t>(not including a general practitioner, specialist, or consultant physician</w:t>
            </w:r>
            <w:r w:rsidRPr="00AF74C5">
              <w:rPr>
                <w:bCs w:val="0"/>
                <w:iCs/>
                <w:sz w:val="20"/>
                <w:szCs w:val="20"/>
              </w:rPr>
              <w:t xml:space="preserve"> </w:t>
            </w:r>
          </w:p>
        </w:tc>
        <w:tc>
          <w:tcPr>
            <w:tcW w:w="1701" w:type="dxa"/>
          </w:tcPr>
          <w:p w14:paraId="35CFB3DF" w14:textId="53B491FB"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230</w:t>
            </w:r>
          </w:p>
        </w:tc>
        <w:tc>
          <w:tcPr>
            <w:tcW w:w="1842" w:type="dxa"/>
          </w:tcPr>
          <w:p w14:paraId="7C345477" w14:textId="55008828"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92056</w:t>
            </w:r>
          </w:p>
        </w:tc>
        <w:tc>
          <w:tcPr>
            <w:tcW w:w="1843" w:type="dxa"/>
          </w:tcPr>
          <w:p w14:paraId="7E994CFE" w14:textId="7777777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4C3" w:rsidRPr="00F24FF9" w14:paraId="0BB474B9"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66DEE1F" w14:textId="4BEB42C1" w:rsidR="003D34C3" w:rsidRPr="00F24FF9" w:rsidRDefault="003D34C3" w:rsidP="003D34C3">
            <w:pPr>
              <w:rPr>
                <w:bCs w:val="0"/>
                <w:iCs/>
                <w:sz w:val="20"/>
                <w:szCs w:val="20"/>
              </w:rPr>
            </w:pPr>
            <w:r w:rsidRPr="00AF74C5">
              <w:rPr>
                <w:bCs w:val="0"/>
                <w:iCs/>
                <w:sz w:val="20"/>
                <w:szCs w:val="20"/>
              </w:rPr>
              <w:t xml:space="preserve">Contribution to a Multidisciplinary Care Plan, or to a review of a Multidisciplinary Care Plan, </w:t>
            </w:r>
            <w:r>
              <w:rPr>
                <w:bCs w:val="0"/>
                <w:iCs/>
                <w:sz w:val="20"/>
                <w:szCs w:val="20"/>
              </w:rPr>
              <w:t xml:space="preserve">by a medical practitioner </w:t>
            </w:r>
            <w:r w:rsidRPr="00DF5886">
              <w:rPr>
                <w:bCs w:val="0"/>
                <w:iCs/>
                <w:sz w:val="20"/>
                <w:szCs w:val="20"/>
              </w:rPr>
              <w:t>(not including a general practitioner, specialist, or consultant physician</w:t>
            </w:r>
            <w:r>
              <w:rPr>
                <w:bCs w:val="0"/>
                <w:iCs/>
                <w:sz w:val="20"/>
                <w:szCs w:val="20"/>
              </w:rPr>
              <w:t>)</w:t>
            </w:r>
            <w:r w:rsidRPr="00AF74C5">
              <w:rPr>
                <w:bCs w:val="0"/>
                <w:iCs/>
                <w:sz w:val="20"/>
                <w:szCs w:val="20"/>
              </w:rPr>
              <w:t xml:space="preserve"> for a patient who is not a care recipient in a residential aged care facility</w:t>
            </w:r>
          </w:p>
        </w:tc>
        <w:tc>
          <w:tcPr>
            <w:tcW w:w="1701" w:type="dxa"/>
          </w:tcPr>
          <w:p w14:paraId="5254FADF" w14:textId="006037E2"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231</w:t>
            </w:r>
          </w:p>
        </w:tc>
        <w:tc>
          <w:tcPr>
            <w:tcW w:w="1842" w:type="dxa"/>
          </w:tcPr>
          <w:p w14:paraId="21290E29" w14:textId="78831541"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92057</w:t>
            </w:r>
          </w:p>
        </w:tc>
        <w:tc>
          <w:tcPr>
            <w:tcW w:w="1843" w:type="dxa"/>
          </w:tcPr>
          <w:p w14:paraId="3F1109DF"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4C3" w:rsidRPr="00F24FF9" w14:paraId="1447B7F4"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24EEA657" w14:textId="250DDD2C" w:rsidR="003D34C3" w:rsidRPr="00F24FF9" w:rsidRDefault="003D34C3" w:rsidP="003D34C3">
            <w:pPr>
              <w:rPr>
                <w:bCs w:val="0"/>
                <w:iCs/>
                <w:sz w:val="20"/>
                <w:szCs w:val="20"/>
              </w:rPr>
            </w:pPr>
            <w:r w:rsidRPr="00AF74C5">
              <w:rPr>
                <w:bCs w:val="0"/>
                <w:iCs/>
                <w:sz w:val="20"/>
                <w:szCs w:val="20"/>
              </w:rPr>
              <w:t>Contribution to a Multidisciplinary Care Plan, or to a review of a multidisciplinary care plan,</w:t>
            </w:r>
            <w:r>
              <w:rPr>
                <w:bCs w:val="0"/>
                <w:iCs/>
                <w:sz w:val="20"/>
                <w:szCs w:val="20"/>
              </w:rPr>
              <w:t xml:space="preserve"> by a medical practitioner </w:t>
            </w:r>
            <w:r w:rsidRPr="00DF5886">
              <w:rPr>
                <w:bCs w:val="0"/>
                <w:iCs/>
                <w:sz w:val="20"/>
                <w:szCs w:val="20"/>
              </w:rPr>
              <w:t>(not including a general practitioner, specialist, or consultant physician</w:t>
            </w:r>
            <w:r>
              <w:rPr>
                <w:bCs w:val="0"/>
                <w:iCs/>
                <w:sz w:val="20"/>
                <w:szCs w:val="20"/>
              </w:rPr>
              <w:t>)</w:t>
            </w:r>
            <w:r w:rsidRPr="00AF74C5">
              <w:rPr>
                <w:bCs w:val="0"/>
                <w:iCs/>
                <w:sz w:val="20"/>
                <w:szCs w:val="20"/>
              </w:rPr>
              <w:t xml:space="preserve"> for a resident in an aged care facility</w:t>
            </w:r>
          </w:p>
        </w:tc>
        <w:tc>
          <w:tcPr>
            <w:tcW w:w="1701" w:type="dxa"/>
          </w:tcPr>
          <w:p w14:paraId="727015DE" w14:textId="41DA8FCD"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232</w:t>
            </w:r>
          </w:p>
        </w:tc>
        <w:tc>
          <w:tcPr>
            <w:tcW w:w="1842" w:type="dxa"/>
          </w:tcPr>
          <w:p w14:paraId="5103E3AD" w14:textId="795C52A2"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92058</w:t>
            </w:r>
          </w:p>
        </w:tc>
        <w:tc>
          <w:tcPr>
            <w:tcW w:w="1843" w:type="dxa"/>
          </w:tcPr>
          <w:p w14:paraId="1D4251C5" w14:textId="7777777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4C3" w:rsidRPr="00F24FF9" w14:paraId="7F9337D3"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E68C6C3" w14:textId="78ED78DF" w:rsidR="003D34C3" w:rsidRPr="00AF74C5" w:rsidRDefault="003D34C3" w:rsidP="003D34C3">
            <w:pPr>
              <w:rPr>
                <w:iCs/>
                <w:sz w:val="20"/>
                <w:szCs w:val="20"/>
              </w:rPr>
            </w:pPr>
            <w:r w:rsidRPr="00AF74C5">
              <w:rPr>
                <w:iCs/>
                <w:sz w:val="20"/>
                <w:szCs w:val="20"/>
              </w:rPr>
              <w:t>Review of a GPMP or Coordination of a Review of TCAs</w:t>
            </w:r>
            <w:r>
              <w:rPr>
                <w:iCs/>
                <w:sz w:val="20"/>
                <w:szCs w:val="20"/>
              </w:rPr>
              <w:t xml:space="preserve"> </w:t>
            </w:r>
            <w:r>
              <w:rPr>
                <w:bCs w:val="0"/>
                <w:iCs/>
                <w:sz w:val="20"/>
                <w:szCs w:val="20"/>
              </w:rPr>
              <w:t xml:space="preserve">by a medical practitioner </w:t>
            </w:r>
            <w:r w:rsidRPr="00DF5886">
              <w:rPr>
                <w:bCs w:val="0"/>
                <w:iCs/>
                <w:sz w:val="20"/>
                <w:szCs w:val="20"/>
              </w:rPr>
              <w:t>(not including a general practitioner, specialist</w:t>
            </w:r>
            <w:r w:rsidRPr="00DF5886">
              <w:rPr>
                <w:b w:val="0"/>
                <w:iCs/>
                <w:sz w:val="20"/>
                <w:szCs w:val="20"/>
              </w:rPr>
              <w:t>,</w:t>
            </w:r>
            <w:r w:rsidRPr="00DF5886">
              <w:rPr>
                <w:bCs w:val="0"/>
                <w:iCs/>
                <w:sz w:val="20"/>
                <w:szCs w:val="20"/>
              </w:rPr>
              <w:t xml:space="preserve"> or consultant physician</w:t>
            </w:r>
            <w:r>
              <w:rPr>
                <w:bCs w:val="0"/>
                <w:iCs/>
                <w:sz w:val="20"/>
                <w:szCs w:val="20"/>
              </w:rPr>
              <w:t>)</w:t>
            </w:r>
          </w:p>
        </w:tc>
        <w:tc>
          <w:tcPr>
            <w:tcW w:w="1701" w:type="dxa"/>
          </w:tcPr>
          <w:p w14:paraId="349DE661" w14:textId="52A673DD"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233</w:t>
            </w:r>
          </w:p>
        </w:tc>
        <w:tc>
          <w:tcPr>
            <w:tcW w:w="1842" w:type="dxa"/>
          </w:tcPr>
          <w:p w14:paraId="289BF247" w14:textId="1F08F741"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92059</w:t>
            </w:r>
          </w:p>
        </w:tc>
        <w:tc>
          <w:tcPr>
            <w:tcW w:w="1843" w:type="dxa"/>
          </w:tcPr>
          <w:p w14:paraId="01AA5BDF"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56B23863" w14:textId="2C43AE22" w:rsidR="00707163" w:rsidRDefault="00AE51D6" w:rsidP="007F390B">
      <w:pPr>
        <w:tabs>
          <w:tab w:val="left" w:pos="1050"/>
        </w:tabs>
        <w:rPr>
          <w:bCs/>
          <w:iCs/>
          <w:szCs w:val="22"/>
        </w:rPr>
      </w:pPr>
      <w:r w:rsidRPr="00C92498">
        <w:rPr>
          <w:bCs/>
          <w:iCs/>
          <w:szCs w:val="22"/>
        </w:rPr>
        <w:t>Table 1</w:t>
      </w:r>
      <w:r w:rsidR="00162433" w:rsidRPr="00C92498">
        <w:rPr>
          <w:bCs/>
          <w:iCs/>
          <w:szCs w:val="22"/>
        </w:rPr>
        <w:t>6</w:t>
      </w:r>
      <w:r w:rsidRPr="00C92498">
        <w:rPr>
          <w:bCs/>
          <w:iCs/>
          <w:szCs w:val="22"/>
        </w:rPr>
        <w:t xml:space="preserve">: Pregnancy Support Counselling program items </w:t>
      </w:r>
      <w:r w:rsidR="00707163">
        <w:rPr>
          <w:bCs/>
          <w:iCs/>
          <w:szCs w:val="22"/>
        </w:rPr>
        <w:t>since</w:t>
      </w:r>
      <w:r w:rsidR="00707163" w:rsidRPr="00C92498">
        <w:rPr>
          <w:bCs/>
          <w:iCs/>
          <w:szCs w:val="22"/>
        </w:rPr>
        <w:t xml:space="preserve"> </w:t>
      </w:r>
      <w:r w:rsidRPr="00C92498">
        <w:rPr>
          <w:bCs/>
          <w:iCs/>
          <w:szCs w:val="22"/>
        </w:rPr>
        <w:t>30 March 2020</w:t>
      </w:r>
    </w:p>
    <w:p w14:paraId="693774C7" w14:textId="752FA108" w:rsidR="00793077" w:rsidRPr="004D55E6" w:rsidRDefault="00DD3DFC" w:rsidP="00793077">
      <w:pPr>
        <w:rPr>
          <w:sz w:val="16"/>
          <w:szCs w:val="16"/>
        </w:rPr>
      </w:pPr>
      <w:r>
        <w:rPr>
          <w:sz w:val="16"/>
          <w:szCs w:val="16"/>
        </w:rPr>
        <w:t>Video and phone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38"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COVID-19 Telehealth Items for OMP Pregnancy Support Counselling"/>
        <w:tblDescription w:val="Provides the MBS item numbers for the COVID-19 OMP video-conference and telephone services for pregnancy support counselling"/>
      </w:tblPr>
      <w:tblGrid>
        <w:gridCol w:w="3970"/>
        <w:gridCol w:w="1701"/>
        <w:gridCol w:w="1842"/>
        <w:gridCol w:w="1843"/>
      </w:tblGrid>
      <w:tr w:rsidR="003D34C3" w14:paraId="5CD24AA6"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253F9D1" w14:textId="3594A64F" w:rsidR="003D34C3" w:rsidRPr="00DF68A3" w:rsidRDefault="003D34C3" w:rsidP="003D34C3">
            <w:pPr>
              <w:rPr>
                <w:bCs w:val="0"/>
                <w:iCs/>
                <w:color w:val="FFFFFF" w:themeColor="background1"/>
                <w:sz w:val="20"/>
                <w:szCs w:val="20"/>
              </w:rPr>
            </w:pPr>
            <w:r w:rsidRPr="00DF68A3">
              <w:rPr>
                <w:bCs w:val="0"/>
                <w:iCs/>
                <w:color w:val="FFFFFF" w:themeColor="background1"/>
                <w:sz w:val="20"/>
                <w:szCs w:val="20"/>
              </w:rPr>
              <w:t>Service</w:t>
            </w:r>
            <w:r>
              <w:rPr>
                <w:bCs w:val="0"/>
                <w:iCs/>
                <w:color w:val="FFFFFF" w:themeColor="background1"/>
                <w:sz w:val="20"/>
                <w:szCs w:val="20"/>
              </w:rPr>
              <w:t xml:space="preserve"> by a </w:t>
            </w:r>
            <w:r w:rsidRPr="00E62D3B">
              <w:rPr>
                <w:bCs w:val="0"/>
                <w:iCs/>
                <w:color w:val="FFFFFF" w:themeColor="background1"/>
                <w:sz w:val="20"/>
                <w:szCs w:val="20"/>
              </w:rPr>
              <w:t>Medical Practitioner (</w:t>
            </w:r>
            <w:r>
              <w:rPr>
                <w:bCs w:val="0"/>
                <w:iCs/>
                <w:color w:val="FFFFFF" w:themeColor="background1"/>
                <w:sz w:val="20"/>
                <w:szCs w:val="20"/>
              </w:rPr>
              <w:t>not including GP, specialist, or consultant physicia</w:t>
            </w:r>
            <w:r>
              <w:rPr>
                <w:b w:val="0"/>
                <w:iCs/>
                <w:color w:val="FFFFFF" w:themeColor="background1"/>
                <w:sz w:val="20"/>
                <w:szCs w:val="20"/>
              </w:rPr>
              <w:t>n)</w:t>
            </w:r>
          </w:p>
        </w:tc>
        <w:tc>
          <w:tcPr>
            <w:tcW w:w="1701" w:type="dxa"/>
          </w:tcPr>
          <w:p w14:paraId="3AA3821F" w14:textId="0B28C400"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face-to-face</w:t>
            </w:r>
            <w:r w:rsidRPr="00DF68A3">
              <w:rPr>
                <w:bCs w:val="0"/>
                <w:iCs/>
                <w:color w:val="FFFFFF" w:themeColor="background1"/>
                <w:sz w:val="20"/>
                <w:szCs w:val="20"/>
              </w:rPr>
              <w:t xml:space="preserve"> Items</w:t>
            </w:r>
          </w:p>
        </w:tc>
        <w:tc>
          <w:tcPr>
            <w:tcW w:w="1842" w:type="dxa"/>
          </w:tcPr>
          <w:p w14:paraId="2DC3B146" w14:textId="4283CC1F"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477489AB" w14:textId="46540F7C"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4C3" w14:paraId="11C1AC28"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A86A0DE" w14:textId="0777CBBA" w:rsidR="003D34C3" w:rsidRPr="00F24FF9" w:rsidRDefault="003D34C3" w:rsidP="003D34C3">
            <w:pPr>
              <w:rPr>
                <w:bCs w:val="0"/>
                <w:iCs/>
                <w:sz w:val="20"/>
                <w:szCs w:val="20"/>
              </w:rPr>
            </w:pPr>
            <w:r w:rsidRPr="00874C46">
              <w:rPr>
                <w:bCs w:val="0"/>
                <w:iCs/>
                <w:sz w:val="20"/>
                <w:szCs w:val="20"/>
              </w:rPr>
              <w:t>Non-directive pregnancy support counselling, at least 20</w:t>
            </w:r>
            <w:r w:rsidRPr="00837C31">
              <w:rPr>
                <w:bCs w:val="0"/>
                <w:iCs/>
                <w:sz w:val="20"/>
                <w:szCs w:val="20"/>
              </w:rPr>
              <w:t> </w:t>
            </w:r>
            <w:r w:rsidRPr="00874C46">
              <w:rPr>
                <w:bCs w:val="0"/>
                <w:iCs/>
                <w:sz w:val="20"/>
                <w:szCs w:val="20"/>
              </w:rPr>
              <w:t>minutes</w:t>
            </w:r>
            <w:r>
              <w:rPr>
                <w:bCs w:val="0"/>
                <w:iCs/>
                <w:sz w:val="20"/>
                <w:szCs w:val="20"/>
              </w:rPr>
              <w:t xml:space="preserve"> by a medical practitioner </w:t>
            </w:r>
            <w:r w:rsidRPr="00DF5886">
              <w:rPr>
                <w:bCs w:val="0"/>
                <w:iCs/>
                <w:sz w:val="20"/>
                <w:szCs w:val="20"/>
              </w:rPr>
              <w:t>(not including a general practitioner, specialist</w:t>
            </w:r>
            <w:r w:rsidRPr="00DF5886">
              <w:rPr>
                <w:b w:val="0"/>
                <w:iCs/>
                <w:sz w:val="20"/>
                <w:szCs w:val="20"/>
              </w:rPr>
              <w:t>,</w:t>
            </w:r>
            <w:r w:rsidRPr="00DF5886">
              <w:rPr>
                <w:bCs w:val="0"/>
                <w:iCs/>
                <w:sz w:val="20"/>
                <w:szCs w:val="20"/>
              </w:rPr>
              <w:t xml:space="preserve"> or consultant physician</w:t>
            </w:r>
            <w:r>
              <w:rPr>
                <w:bCs w:val="0"/>
                <w:iCs/>
                <w:sz w:val="20"/>
                <w:szCs w:val="20"/>
              </w:rPr>
              <w:t>)</w:t>
            </w:r>
          </w:p>
        </w:tc>
        <w:tc>
          <w:tcPr>
            <w:tcW w:w="1701" w:type="dxa"/>
          </w:tcPr>
          <w:p w14:paraId="69D620F7" w14:textId="0661982C"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792</w:t>
            </w:r>
          </w:p>
        </w:tc>
        <w:tc>
          <w:tcPr>
            <w:tcW w:w="1842" w:type="dxa"/>
          </w:tcPr>
          <w:p w14:paraId="56BB8609" w14:textId="225B2801"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92137</w:t>
            </w:r>
          </w:p>
        </w:tc>
        <w:tc>
          <w:tcPr>
            <w:tcW w:w="1843" w:type="dxa"/>
          </w:tcPr>
          <w:p w14:paraId="7311ED18" w14:textId="7D4BEE10"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92139</w:t>
            </w:r>
          </w:p>
        </w:tc>
      </w:tr>
    </w:tbl>
    <w:p w14:paraId="6FFC4AE9" w14:textId="77777777" w:rsidR="005A40B3" w:rsidRDefault="005A40B3" w:rsidP="00B2783E">
      <w:pPr>
        <w:rPr>
          <w:bCs/>
          <w:iCs/>
          <w:szCs w:val="22"/>
        </w:rPr>
      </w:pPr>
    </w:p>
    <w:p w14:paraId="7C09C998" w14:textId="77777777" w:rsidR="005A40B3" w:rsidRDefault="005A40B3">
      <w:pPr>
        <w:spacing w:before="0" w:after="0" w:line="240" w:lineRule="auto"/>
        <w:rPr>
          <w:bCs/>
          <w:iCs/>
          <w:szCs w:val="22"/>
        </w:rPr>
      </w:pPr>
      <w:r>
        <w:rPr>
          <w:bCs/>
          <w:iCs/>
          <w:szCs w:val="22"/>
        </w:rPr>
        <w:br w:type="page"/>
      </w:r>
    </w:p>
    <w:p w14:paraId="1A9030B6" w14:textId="3CD2BF83" w:rsidR="00B2783E" w:rsidRPr="00C92498" w:rsidRDefault="00B2783E" w:rsidP="00B2783E">
      <w:pPr>
        <w:rPr>
          <w:bCs/>
          <w:iCs/>
          <w:szCs w:val="22"/>
        </w:rPr>
      </w:pPr>
      <w:r w:rsidRPr="00C92498">
        <w:rPr>
          <w:bCs/>
          <w:iCs/>
          <w:szCs w:val="22"/>
        </w:rPr>
        <w:lastRenderedPageBreak/>
        <w:t xml:space="preserve">Table </w:t>
      </w:r>
      <w:r w:rsidR="007212EB" w:rsidRPr="00C92498">
        <w:rPr>
          <w:bCs/>
          <w:iCs/>
          <w:szCs w:val="22"/>
        </w:rPr>
        <w:t>1</w:t>
      </w:r>
      <w:r w:rsidR="00162433" w:rsidRPr="00C92498">
        <w:rPr>
          <w:bCs/>
          <w:iCs/>
          <w:szCs w:val="22"/>
        </w:rPr>
        <w:t>7</w:t>
      </w:r>
      <w:r w:rsidRPr="00C92498">
        <w:rPr>
          <w:bCs/>
          <w:iCs/>
          <w:szCs w:val="22"/>
        </w:rPr>
        <w:t xml:space="preserve">: Eating Disorder Management items </w:t>
      </w:r>
      <w:r w:rsidR="00707163">
        <w:rPr>
          <w:bCs/>
          <w:iCs/>
          <w:szCs w:val="22"/>
        </w:rPr>
        <w:t>since</w:t>
      </w:r>
      <w:r w:rsidR="00707163" w:rsidRPr="00C92498">
        <w:rPr>
          <w:bCs/>
          <w:iCs/>
          <w:szCs w:val="22"/>
        </w:rPr>
        <w:t xml:space="preserve"> </w:t>
      </w:r>
      <w:r w:rsidRPr="00C92498">
        <w:rPr>
          <w:bCs/>
          <w:iCs/>
          <w:szCs w:val="22"/>
        </w:rPr>
        <w:t>30 March 2020</w:t>
      </w:r>
    </w:p>
    <w:tbl>
      <w:tblPr>
        <w:tblStyle w:val="GridTable4-Accent2"/>
        <w:tblW w:w="9356" w:type="dxa"/>
        <w:tblInd w:w="-147" w:type="dxa"/>
        <w:tblLook w:val="04A0" w:firstRow="1" w:lastRow="0" w:firstColumn="1" w:lastColumn="0" w:noHBand="0" w:noVBand="1"/>
        <w:tblCaption w:val="COVID-19 OMP Telehealth Items for Eating Disorder Management"/>
        <w:tblDescription w:val="Provides the MBS item numbers for the COVID-19 OMP video-conference and telephone services for eating disorder management"/>
      </w:tblPr>
      <w:tblGrid>
        <w:gridCol w:w="3970"/>
        <w:gridCol w:w="1701"/>
        <w:gridCol w:w="1842"/>
        <w:gridCol w:w="1843"/>
      </w:tblGrid>
      <w:tr w:rsidR="003D34C3" w:rsidRPr="00DF68A3" w14:paraId="06FA87A6"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8A971B0" w14:textId="2E488AE3" w:rsidR="003D34C3" w:rsidRPr="00DF68A3" w:rsidRDefault="003D34C3" w:rsidP="003D34C3">
            <w:pPr>
              <w:rPr>
                <w:bCs w:val="0"/>
                <w:iCs/>
                <w:color w:val="FFFFFF" w:themeColor="background1"/>
                <w:sz w:val="20"/>
                <w:szCs w:val="20"/>
              </w:rPr>
            </w:pPr>
            <w:r w:rsidRPr="00DF68A3">
              <w:rPr>
                <w:bCs w:val="0"/>
                <w:iCs/>
                <w:color w:val="FFFFFF" w:themeColor="background1"/>
                <w:sz w:val="20"/>
                <w:szCs w:val="20"/>
              </w:rPr>
              <w:t>Service</w:t>
            </w:r>
            <w:r>
              <w:rPr>
                <w:bCs w:val="0"/>
                <w:iCs/>
                <w:color w:val="FFFFFF" w:themeColor="background1"/>
                <w:sz w:val="20"/>
                <w:szCs w:val="20"/>
              </w:rPr>
              <w:t xml:space="preserve"> by a </w:t>
            </w:r>
            <w:r w:rsidRPr="00E62D3B">
              <w:rPr>
                <w:bCs w:val="0"/>
                <w:iCs/>
                <w:color w:val="FFFFFF" w:themeColor="background1"/>
                <w:sz w:val="20"/>
                <w:szCs w:val="20"/>
              </w:rPr>
              <w:t>Medical Practitioner (</w:t>
            </w:r>
            <w:r>
              <w:rPr>
                <w:bCs w:val="0"/>
                <w:iCs/>
                <w:color w:val="FFFFFF" w:themeColor="background1"/>
                <w:sz w:val="20"/>
                <w:szCs w:val="20"/>
              </w:rPr>
              <w:t>not including GP, specialist, or consultant physicia</w:t>
            </w:r>
            <w:r>
              <w:rPr>
                <w:b w:val="0"/>
                <w:iCs/>
                <w:color w:val="FFFFFF" w:themeColor="background1"/>
                <w:sz w:val="20"/>
                <w:szCs w:val="20"/>
              </w:rPr>
              <w:t>n)</w:t>
            </w:r>
          </w:p>
        </w:tc>
        <w:tc>
          <w:tcPr>
            <w:tcW w:w="1701" w:type="dxa"/>
          </w:tcPr>
          <w:p w14:paraId="077B2FED" w14:textId="35F3F81C"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1BEA5969" w14:textId="521860B4"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0874E179" w14:textId="0C42A8D1"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4C3" w:rsidRPr="00F24FF9" w14:paraId="53CB673D"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432909E" w14:textId="5BFC893E" w:rsidR="003D34C3" w:rsidRPr="00F24FF9" w:rsidRDefault="003D34C3" w:rsidP="003D34C3">
            <w:pPr>
              <w:rPr>
                <w:bCs w:val="0"/>
                <w:iCs/>
                <w:sz w:val="20"/>
                <w:szCs w:val="20"/>
              </w:rPr>
            </w:pPr>
            <w:r>
              <w:rPr>
                <w:bCs w:val="0"/>
                <w:iCs/>
                <w:sz w:val="20"/>
                <w:szCs w:val="20"/>
              </w:rPr>
              <w:t>Medical practitioner</w:t>
            </w:r>
            <w:r w:rsidRPr="00874C46">
              <w:rPr>
                <w:bCs w:val="0"/>
                <w:iCs/>
                <w:sz w:val="20"/>
                <w:szCs w:val="20"/>
              </w:rPr>
              <w:t xml:space="preserve"> without mental health skills training</w:t>
            </w:r>
            <w:r>
              <w:rPr>
                <w:bCs w:val="0"/>
                <w:iCs/>
                <w:sz w:val="20"/>
                <w:szCs w:val="20"/>
              </w:rPr>
              <w:t xml:space="preserve"> </w:t>
            </w:r>
            <w:r w:rsidRPr="00384055">
              <w:rPr>
                <w:bCs w:val="0"/>
                <w:iCs/>
                <w:sz w:val="20"/>
                <w:szCs w:val="20"/>
              </w:rPr>
              <w:t>(not including a general practitioner, specialist</w:t>
            </w:r>
            <w:r w:rsidRPr="00384055">
              <w:rPr>
                <w:b w:val="0"/>
                <w:iCs/>
                <w:sz w:val="20"/>
                <w:szCs w:val="20"/>
              </w:rPr>
              <w:t>,</w:t>
            </w:r>
            <w:r w:rsidRPr="00384055">
              <w:rPr>
                <w:bCs w:val="0"/>
                <w:iCs/>
                <w:sz w:val="20"/>
                <w:szCs w:val="20"/>
              </w:rPr>
              <w:t xml:space="preserve"> or consultant physician)</w:t>
            </w:r>
            <w:r w:rsidRPr="00874C46">
              <w:rPr>
                <w:bCs w:val="0"/>
                <w:iCs/>
                <w:sz w:val="20"/>
                <w:szCs w:val="20"/>
              </w:rPr>
              <w:t>, preparation of an eating disorder treatment and management plan, lasting at least 20</w:t>
            </w:r>
            <w:r w:rsidRPr="00837C31">
              <w:rPr>
                <w:bCs w:val="0"/>
                <w:iCs/>
                <w:sz w:val="20"/>
                <w:szCs w:val="20"/>
              </w:rPr>
              <w:t> </w:t>
            </w:r>
            <w:r w:rsidRPr="00874C46">
              <w:rPr>
                <w:bCs w:val="0"/>
                <w:iCs/>
                <w:sz w:val="20"/>
                <w:szCs w:val="20"/>
              </w:rPr>
              <w:t>minutes, but less than 40</w:t>
            </w:r>
            <w:r w:rsidRPr="00837C31">
              <w:rPr>
                <w:bCs w:val="0"/>
                <w:iCs/>
                <w:sz w:val="20"/>
                <w:szCs w:val="20"/>
              </w:rPr>
              <w:t> </w:t>
            </w:r>
            <w:r w:rsidRPr="00874C46">
              <w:rPr>
                <w:bCs w:val="0"/>
                <w:iCs/>
                <w:sz w:val="20"/>
                <w:szCs w:val="20"/>
              </w:rPr>
              <w:t>minutes</w:t>
            </w:r>
          </w:p>
        </w:tc>
        <w:tc>
          <w:tcPr>
            <w:tcW w:w="1701" w:type="dxa"/>
          </w:tcPr>
          <w:p w14:paraId="32E2E8C6" w14:textId="1B7D9902"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90254</w:t>
            </w:r>
          </w:p>
        </w:tc>
        <w:tc>
          <w:tcPr>
            <w:tcW w:w="1842" w:type="dxa"/>
          </w:tcPr>
          <w:p w14:paraId="4608B292" w14:textId="4C3BD982"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92150</w:t>
            </w:r>
          </w:p>
        </w:tc>
        <w:tc>
          <w:tcPr>
            <w:tcW w:w="1843" w:type="dxa"/>
          </w:tcPr>
          <w:p w14:paraId="56B75F2F"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4C3" w:rsidRPr="00F24FF9" w14:paraId="506EA67B"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3D446ED8" w14:textId="022A052A" w:rsidR="003D34C3" w:rsidRPr="00F24FF9" w:rsidRDefault="003D34C3" w:rsidP="003D34C3">
            <w:pPr>
              <w:rPr>
                <w:bCs w:val="0"/>
                <w:iCs/>
                <w:sz w:val="20"/>
                <w:szCs w:val="20"/>
              </w:rPr>
            </w:pPr>
            <w:r>
              <w:rPr>
                <w:bCs w:val="0"/>
                <w:iCs/>
                <w:sz w:val="20"/>
                <w:szCs w:val="20"/>
              </w:rPr>
              <w:t>Medical practitioner</w:t>
            </w:r>
            <w:r w:rsidRPr="00874C46">
              <w:rPr>
                <w:bCs w:val="0"/>
                <w:iCs/>
                <w:sz w:val="20"/>
                <w:szCs w:val="20"/>
              </w:rPr>
              <w:t xml:space="preserve"> without mental health skills training</w:t>
            </w:r>
            <w:r>
              <w:rPr>
                <w:bCs w:val="0"/>
                <w:iCs/>
                <w:sz w:val="20"/>
                <w:szCs w:val="20"/>
              </w:rPr>
              <w:t xml:space="preserve"> </w:t>
            </w:r>
            <w:r w:rsidRPr="00384055">
              <w:rPr>
                <w:bCs w:val="0"/>
                <w:iCs/>
                <w:sz w:val="20"/>
                <w:szCs w:val="20"/>
              </w:rPr>
              <w:t>(not including a general practitioner, specialist</w:t>
            </w:r>
            <w:r w:rsidRPr="00384055">
              <w:rPr>
                <w:b w:val="0"/>
                <w:iCs/>
                <w:sz w:val="20"/>
                <w:szCs w:val="20"/>
              </w:rPr>
              <w:t>,</w:t>
            </w:r>
            <w:r w:rsidRPr="00384055">
              <w:rPr>
                <w:bCs w:val="0"/>
                <w:iCs/>
                <w:sz w:val="20"/>
                <w:szCs w:val="20"/>
              </w:rPr>
              <w:t xml:space="preserve"> or consultant physician)</w:t>
            </w:r>
            <w:r w:rsidRPr="00874C46">
              <w:rPr>
                <w:bCs w:val="0"/>
                <w:iCs/>
                <w:sz w:val="20"/>
                <w:szCs w:val="20"/>
              </w:rPr>
              <w:t>, preparation of an eating disorder treatment and management plan, at least 40</w:t>
            </w:r>
            <w:r w:rsidRPr="00837C31">
              <w:rPr>
                <w:bCs w:val="0"/>
                <w:iCs/>
                <w:sz w:val="20"/>
                <w:szCs w:val="20"/>
              </w:rPr>
              <w:t> </w:t>
            </w:r>
            <w:r w:rsidRPr="00874C46">
              <w:rPr>
                <w:bCs w:val="0"/>
                <w:iCs/>
                <w:sz w:val="20"/>
                <w:szCs w:val="20"/>
              </w:rPr>
              <w:t>minute</w:t>
            </w:r>
            <w:r>
              <w:rPr>
                <w:bCs w:val="0"/>
                <w:iCs/>
                <w:sz w:val="20"/>
                <w:szCs w:val="20"/>
              </w:rPr>
              <w:t>s</w:t>
            </w:r>
          </w:p>
        </w:tc>
        <w:tc>
          <w:tcPr>
            <w:tcW w:w="1701" w:type="dxa"/>
          </w:tcPr>
          <w:p w14:paraId="055D2C97" w14:textId="64D3DA09"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90255</w:t>
            </w:r>
          </w:p>
        </w:tc>
        <w:tc>
          <w:tcPr>
            <w:tcW w:w="1842" w:type="dxa"/>
          </w:tcPr>
          <w:p w14:paraId="62844158" w14:textId="174AB72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92151</w:t>
            </w:r>
          </w:p>
        </w:tc>
        <w:tc>
          <w:tcPr>
            <w:tcW w:w="1843" w:type="dxa"/>
          </w:tcPr>
          <w:p w14:paraId="06CBB86B" w14:textId="7777777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4C3" w:rsidRPr="00F24FF9" w14:paraId="66D5E6C1"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3FF58CB5" w14:textId="2114D67B" w:rsidR="003D34C3" w:rsidRPr="00F24FF9" w:rsidRDefault="003D34C3" w:rsidP="003D34C3">
            <w:pPr>
              <w:rPr>
                <w:bCs w:val="0"/>
                <w:iCs/>
                <w:sz w:val="20"/>
                <w:szCs w:val="20"/>
              </w:rPr>
            </w:pPr>
            <w:r>
              <w:rPr>
                <w:bCs w:val="0"/>
                <w:iCs/>
                <w:sz w:val="20"/>
                <w:szCs w:val="20"/>
              </w:rPr>
              <w:t>Medical practitioner</w:t>
            </w:r>
            <w:r w:rsidRPr="00874C46">
              <w:rPr>
                <w:bCs w:val="0"/>
                <w:iCs/>
                <w:sz w:val="20"/>
                <w:szCs w:val="20"/>
              </w:rPr>
              <w:t xml:space="preserve"> with mental health skills training</w:t>
            </w:r>
            <w:r>
              <w:rPr>
                <w:bCs w:val="0"/>
                <w:iCs/>
                <w:sz w:val="20"/>
                <w:szCs w:val="20"/>
              </w:rPr>
              <w:t xml:space="preserve"> </w:t>
            </w:r>
            <w:r w:rsidRPr="00384055">
              <w:rPr>
                <w:bCs w:val="0"/>
                <w:iCs/>
                <w:sz w:val="20"/>
                <w:szCs w:val="20"/>
              </w:rPr>
              <w:t>(not including a general practitioner, specialist</w:t>
            </w:r>
            <w:r w:rsidRPr="00384055">
              <w:rPr>
                <w:b w:val="0"/>
                <w:iCs/>
                <w:sz w:val="20"/>
                <w:szCs w:val="20"/>
              </w:rPr>
              <w:t>,</w:t>
            </w:r>
            <w:r w:rsidRPr="00384055">
              <w:rPr>
                <w:bCs w:val="0"/>
                <w:iCs/>
                <w:sz w:val="20"/>
                <w:szCs w:val="20"/>
              </w:rPr>
              <w:t xml:space="preserve"> or consultant physician)</w:t>
            </w:r>
            <w:r w:rsidRPr="00874C46">
              <w:rPr>
                <w:bCs w:val="0"/>
                <w:iCs/>
                <w:sz w:val="20"/>
                <w:szCs w:val="20"/>
              </w:rPr>
              <w:t>, preparation of an eating disorder treatment and management plan, lasting at least 20</w:t>
            </w:r>
            <w:r w:rsidRPr="00837C31">
              <w:rPr>
                <w:bCs w:val="0"/>
                <w:iCs/>
                <w:sz w:val="20"/>
                <w:szCs w:val="20"/>
              </w:rPr>
              <w:t> </w:t>
            </w:r>
            <w:r w:rsidRPr="00874C46">
              <w:rPr>
                <w:bCs w:val="0"/>
                <w:iCs/>
                <w:sz w:val="20"/>
                <w:szCs w:val="20"/>
              </w:rPr>
              <w:t>minutes, but less than 40</w:t>
            </w:r>
            <w:r w:rsidRPr="00837C31">
              <w:rPr>
                <w:bCs w:val="0"/>
                <w:iCs/>
                <w:sz w:val="20"/>
                <w:szCs w:val="20"/>
              </w:rPr>
              <w:t> </w:t>
            </w:r>
            <w:r w:rsidRPr="00874C46">
              <w:rPr>
                <w:bCs w:val="0"/>
                <w:iCs/>
                <w:sz w:val="20"/>
                <w:szCs w:val="20"/>
              </w:rPr>
              <w:t>minutes</w:t>
            </w:r>
          </w:p>
        </w:tc>
        <w:tc>
          <w:tcPr>
            <w:tcW w:w="1701" w:type="dxa"/>
          </w:tcPr>
          <w:p w14:paraId="4A23D54B" w14:textId="4BACBE2D"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90256</w:t>
            </w:r>
          </w:p>
        </w:tc>
        <w:tc>
          <w:tcPr>
            <w:tcW w:w="1842" w:type="dxa"/>
          </w:tcPr>
          <w:p w14:paraId="5BBA7A68" w14:textId="43E9FC54"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92152</w:t>
            </w:r>
          </w:p>
        </w:tc>
        <w:tc>
          <w:tcPr>
            <w:tcW w:w="1843" w:type="dxa"/>
          </w:tcPr>
          <w:p w14:paraId="1BF6D1A8"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4C3" w:rsidRPr="00F24FF9" w14:paraId="1333A1B3"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37027A51" w14:textId="3774E555" w:rsidR="003D34C3" w:rsidRPr="00F24FF9" w:rsidRDefault="003D34C3" w:rsidP="003D34C3">
            <w:pPr>
              <w:rPr>
                <w:bCs w:val="0"/>
                <w:iCs/>
                <w:sz w:val="20"/>
                <w:szCs w:val="20"/>
              </w:rPr>
            </w:pPr>
            <w:r>
              <w:rPr>
                <w:bCs w:val="0"/>
                <w:iCs/>
                <w:sz w:val="20"/>
                <w:szCs w:val="20"/>
              </w:rPr>
              <w:t>Medical practitioner</w:t>
            </w:r>
            <w:r w:rsidRPr="00874C46">
              <w:rPr>
                <w:bCs w:val="0"/>
                <w:iCs/>
                <w:sz w:val="20"/>
                <w:szCs w:val="20"/>
              </w:rPr>
              <w:t xml:space="preserve"> with mental health skills training,</w:t>
            </w:r>
            <w:r>
              <w:rPr>
                <w:bCs w:val="0"/>
                <w:iCs/>
                <w:sz w:val="20"/>
                <w:szCs w:val="20"/>
              </w:rPr>
              <w:t xml:space="preserve"> </w:t>
            </w:r>
            <w:r w:rsidRPr="00384055">
              <w:rPr>
                <w:bCs w:val="0"/>
                <w:iCs/>
                <w:sz w:val="20"/>
                <w:szCs w:val="20"/>
              </w:rPr>
              <w:t>(not including a general practitioner, specialist</w:t>
            </w:r>
            <w:r w:rsidRPr="00384055">
              <w:rPr>
                <w:b w:val="0"/>
                <w:iCs/>
                <w:sz w:val="20"/>
                <w:szCs w:val="20"/>
              </w:rPr>
              <w:t>,</w:t>
            </w:r>
            <w:r w:rsidRPr="00384055">
              <w:rPr>
                <w:bCs w:val="0"/>
                <w:iCs/>
                <w:sz w:val="20"/>
                <w:szCs w:val="20"/>
              </w:rPr>
              <w:t xml:space="preserve"> or consultant physician)</w:t>
            </w:r>
            <w:r w:rsidRPr="00874C46">
              <w:rPr>
                <w:bCs w:val="0"/>
                <w:iCs/>
                <w:sz w:val="20"/>
                <w:szCs w:val="20"/>
              </w:rPr>
              <w:t>, preparation of an eating disorder treatment and management plan, at least 40</w:t>
            </w:r>
            <w:r w:rsidRPr="00837C31">
              <w:rPr>
                <w:bCs w:val="0"/>
                <w:iCs/>
                <w:sz w:val="20"/>
                <w:szCs w:val="20"/>
              </w:rPr>
              <w:t> </w:t>
            </w:r>
            <w:r w:rsidRPr="00874C46">
              <w:rPr>
                <w:bCs w:val="0"/>
                <w:iCs/>
                <w:sz w:val="20"/>
                <w:szCs w:val="20"/>
              </w:rPr>
              <w:t>minute</w:t>
            </w:r>
            <w:r>
              <w:rPr>
                <w:bCs w:val="0"/>
                <w:iCs/>
                <w:sz w:val="20"/>
                <w:szCs w:val="20"/>
              </w:rPr>
              <w:t>s</w:t>
            </w:r>
          </w:p>
        </w:tc>
        <w:tc>
          <w:tcPr>
            <w:tcW w:w="1701" w:type="dxa"/>
          </w:tcPr>
          <w:p w14:paraId="751B4718" w14:textId="32BDD796"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90257</w:t>
            </w:r>
          </w:p>
        </w:tc>
        <w:tc>
          <w:tcPr>
            <w:tcW w:w="1842" w:type="dxa"/>
          </w:tcPr>
          <w:p w14:paraId="32836379" w14:textId="590034F3"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92153</w:t>
            </w:r>
          </w:p>
        </w:tc>
        <w:tc>
          <w:tcPr>
            <w:tcW w:w="1843" w:type="dxa"/>
          </w:tcPr>
          <w:p w14:paraId="758BE741" w14:textId="7777777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4C3" w:rsidRPr="00F24FF9" w14:paraId="0543E663"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3ECF17E2" w14:textId="56B662A6" w:rsidR="003D34C3" w:rsidRPr="00AF74C5" w:rsidRDefault="003D34C3" w:rsidP="003D34C3">
            <w:pPr>
              <w:rPr>
                <w:iCs/>
                <w:sz w:val="20"/>
                <w:szCs w:val="20"/>
              </w:rPr>
            </w:pPr>
            <w:r w:rsidRPr="00874C46">
              <w:rPr>
                <w:iCs/>
                <w:sz w:val="20"/>
                <w:szCs w:val="20"/>
              </w:rPr>
              <w:t>Review of an eating disorder treatment and management pla</w:t>
            </w:r>
            <w:r>
              <w:rPr>
                <w:iCs/>
                <w:sz w:val="20"/>
                <w:szCs w:val="20"/>
              </w:rPr>
              <w:t xml:space="preserve">n by medical practitioner </w:t>
            </w:r>
            <w:r w:rsidRPr="00384055">
              <w:rPr>
                <w:bCs w:val="0"/>
                <w:iCs/>
                <w:sz w:val="20"/>
                <w:szCs w:val="20"/>
              </w:rPr>
              <w:t>(not including a general practitioner, specialist</w:t>
            </w:r>
            <w:r w:rsidRPr="00384055">
              <w:rPr>
                <w:b w:val="0"/>
                <w:iCs/>
                <w:sz w:val="20"/>
                <w:szCs w:val="20"/>
              </w:rPr>
              <w:t>,</w:t>
            </w:r>
            <w:r w:rsidRPr="00384055">
              <w:rPr>
                <w:bCs w:val="0"/>
                <w:iCs/>
                <w:sz w:val="20"/>
                <w:szCs w:val="20"/>
              </w:rPr>
              <w:t xml:space="preserve"> or consultant physician)</w:t>
            </w:r>
          </w:p>
        </w:tc>
        <w:tc>
          <w:tcPr>
            <w:tcW w:w="1701" w:type="dxa"/>
          </w:tcPr>
          <w:p w14:paraId="29D41A5C" w14:textId="267AFA0D"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90265</w:t>
            </w:r>
          </w:p>
        </w:tc>
        <w:tc>
          <w:tcPr>
            <w:tcW w:w="1842" w:type="dxa"/>
          </w:tcPr>
          <w:p w14:paraId="49040C6B" w14:textId="298290A6"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92171</w:t>
            </w:r>
          </w:p>
        </w:tc>
        <w:tc>
          <w:tcPr>
            <w:tcW w:w="1843" w:type="dxa"/>
          </w:tcPr>
          <w:p w14:paraId="3B5D4C46" w14:textId="736818A5"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92177</w:t>
            </w:r>
          </w:p>
        </w:tc>
      </w:tr>
      <w:tr w:rsidR="003D34C3" w:rsidRPr="00F24FF9" w14:paraId="5D1BE3F9"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18EA05FC" w14:textId="5E1E29B1" w:rsidR="003D34C3" w:rsidRPr="00874C46" w:rsidRDefault="003D34C3" w:rsidP="003D34C3">
            <w:pPr>
              <w:rPr>
                <w:iCs/>
                <w:sz w:val="20"/>
                <w:szCs w:val="20"/>
              </w:rPr>
            </w:pPr>
            <w:r w:rsidRPr="00874C46">
              <w:rPr>
                <w:iCs/>
                <w:sz w:val="20"/>
                <w:szCs w:val="20"/>
              </w:rPr>
              <w:t>Eating disorder psychological treatment (EDPT) service, lasting at least 30</w:t>
            </w:r>
            <w:r w:rsidRPr="00837C31">
              <w:rPr>
                <w:iCs/>
                <w:sz w:val="20"/>
                <w:szCs w:val="20"/>
              </w:rPr>
              <w:t> </w:t>
            </w:r>
            <w:r w:rsidRPr="00874C46">
              <w:rPr>
                <w:iCs/>
                <w:sz w:val="20"/>
                <w:szCs w:val="20"/>
              </w:rPr>
              <w:t>minutes, but less than 40</w:t>
            </w:r>
            <w:r w:rsidRPr="00837C31">
              <w:rPr>
                <w:iCs/>
                <w:sz w:val="20"/>
                <w:szCs w:val="20"/>
              </w:rPr>
              <w:t> </w:t>
            </w:r>
            <w:r w:rsidRPr="00874C46">
              <w:rPr>
                <w:iCs/>
                <w:sz w:val="20"/>
                <w:szCs w:val="20"/>
              </w:rPr>
              <w:t>minutes</w:t>
            </w:r>
            <w:r>
              <w:rPr>
                <w:iCs/>
                <w:sz w:val="20"/>
                <w:szCs w:val="20"/>
              </w:rPr>
              <w:t xml:space="preserve"> conducted by medical practitioner </w:t>
            </w:r>
            <w:r w:rsidRPr="00384055">
              <w:rPr>
                <w:bCs w:val="0"/>
                <w:iCs/>
                <w:sz w:val="20"/>
                <w:szCs w:val="20"/>
              </w:rPr>
              <w:t xml:space="preserve">(not including a general </w:t>
            </w:r>
            <w:r w:rsidRPr="00384055">
              <w:rPr>
                <w:bCs w:val="0"/>
                <w:iCs/>
                <w:sz w:val="20"/>
                <w:szCs w:val="20"/>
              </w:rPr>
              <w:lastRenderedPageBreak/>
              <w:t>practitioner, specialist</w:t>
            </w:r>
            <w:r w:rsidRPr="00384055">
              <w:rPr>
                <w:b w:val="0"/>
                <w:iCs/>
                <w:sz w:val="20"/>
                <w:szCs w:val="20"/>
              </w:rPr>
              <w:t>,</w:t>
            </w:r>
            <w:r w:rsidRPr="00384055">
              <w:rPr>
                <w:bCs w:val="0"/>
                <w:iCs/>
                <w:sz w:val="20"/>
                <w:szCs w:val="20"/>
              </w:rPr>
              <w:t xml:space="preserve"> or consultant physician)</w:t>
            </w:r>
          </w:p>
        </w:tc>
        <w:tc>
          <w:tcPr>
            <w:tcW w:w="1701" w:type="dxa"/>
          </w:tcPr>
          <w:p w14:paraId="64F459DB" w14:textId="44272740"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lastRenderedPageBreak/>
              <w:t>90275</w:t>
            </w:r>
          </w:p>
        </w:tc>
        <w:tc>
          <w:tcPr>
            <w:tcW w:w="1842" w:type="dxa"/>
          </w:tcPr>
          <w:p w14:paraId="0D280113" w14:textId="4C7F9E4D"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92186</w:t>
            </w:r>
          </w:p>
        </w:tc>
        <w:tc>
          <w:tcPr>
            <w:tcW w:w="1843" w:type="dxa"/>
          </w:tcPr>
          <w:p w14:paraId="52BDF990" w14:textId="13919A29"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92198</w:t>
            </w:r>
          </w:p>
        </w:tc>
      </w:tr>
      <w:tr w:rsidR="003D34C3" w:rsidRPr="00F24FF9" w14:paraId="72E4CF94"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205BF6C" w14:textId="3C846DAA" w:rsidR="003D34C3" w:rsidRPr="00874C46" w:rsidRDefault="003D34C3" w:rsidP="003D34C3">
            <w:pPr>
              <w:rPr>
                <w:iCs/>
                <w:sz w:val="20"/>
                <w:szCs w:val="20"/>
              </w:rPr>
            </w:pPr>
            <w:r w:rsidRPr="00874C46">
              <w:rPr>
                <w:iCs/>
                <w:sz w:val="20"/>
                <w:szCs w:val="20"/>
              </w:rPr>
              <w:t>EDPT service, at least 40</w:t>
            </w:r>
            <w:r w:rsidRPr="00837C31">
              <w:rPr>
                <w:iCs/>
                <w:sz w:val="20"/>
                <w:szCs w:val="20"/>
              </w:rPr>
              <w:t> </w:t>
            </w:r>
            <w:r w:rsidRPr="00874C46">
              <w:rPr>
                <w:iCs/>
                <w:sz w:val="20"/>
                <w:szCs w:val="20"/>
              </w:rPr>
              <w:t>minutes</w:t>
            </w:r>
            <w:r>
              <w:rPr>
                <w:iCs/>
                <w:sz w:val="20"/>
                <w:szCs w:val="20"/>
              </w:rPr>
              <w:t xml:space="preserve"> conducted by medical practitioner </w:t>
            </w:r>
            <w:r w:rsidRPr="00384055">
              <w:rPr>
                <w:bCs w:val="0"/>
                <w:iCs/>
                <w:sz w:val="20"/>
                <w:szCs w:val="20"/>
              </w:rPr>
              <w:t>(not including a general practitioner, specialist</w:t>
            </w:r>
            <w:r w:rsidRPr="00384055">
              <w:rPr>
                <w:b w:val="0"/>
                <w:iCs/>
                <w:sz w:val="20"/>
                <w:szCs w:val="20"/>
              </w:rPr>
              <w:t>,</w:t>
            </w:r>
            <w:r w:rsidRPr="00384055">
              <w:rPr>
                <w:bCs w:val="0"/>
                <w:iCs/>
                <w:sz w:val="20"/>
                <w:szCs w:val="20"/>
              </w:rPr>
              <w:t xml:space="preserve"> or consultant physician)</w:t>
            </w:r>
          </w:p>
        </w:tc>
        <w:tc>
          <w:tcPr>
            <w:tcW w:w="1701" w:type="dxa"/>
          </w:tcPr>
          <w:p w14:paraId="018D3E4C" w14:textId="2BBD8FD0"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90277</w:t>
            </w:r>
          </w:p>
        </w:tc>
        <w:tc>
          <w:tcPr>
            <w:tcW w:w="1842" w:type="dxa"/>
          </w:tcPr>
          <w:p w14:paraId="229B9598" w14:textId="56014F59"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92188</w:t>
            </w:r>
          </w:p>
        </w:tc>
        <w:tc>
          <w:tcPr>
            <w:tcW w:w="1843" w:type="dxa"/>
          </w:tcPr>
          <w:p w14:paraId="45C6B399" w14:textId="382C132F"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92200</w:t>
            </w:r>
          </w:p>
        </w:tc>
      </w:tr>
    </w:tbl>
    <w:p w14:paraId="2C0C396D" w14:textId="74532214" w:rsidR="00B2783E" w:rsidRPr="00C92498" w:rsidRDefault="00B2783E" w:rsidP="00B2783E">
      <w:pPr>
        <w:rPr>
          <w:bCs/>
          <w:iCs/>
          <w:szCs w:val="22"/>
        </w:rPr>
      </w:pPr>
      <w:r w:rsidRPr="00C92498">
        <w:rPr>
          <w:bCs/>
          <w:iCs/>
          <w:szCs w:val="22"/>
        </w:rPr>
        <w:t xml:space="preserve">Table </w:t>
      </w:r>
      <w:r w:rsidR="007212EB" w:rsidRPr="00C92498">
        <w:rPr>
          <w:bCs/>
          <w:iCs/>
          <w:szCs w:val="22"/>
        </w:rPr>
        <w:t>1</w:t>
      </w:r>
      <w:r w:rsidR="00162433" w:rsidRPr="00C92498">
        <w:rPr>
          <w:bCs/>
          <w:iCs/>
          <w:szCs w:val="22"/>
        </w:rPr>
        <w:t>8</w:t>
      </w:r>
      <w:r w:rsidRPr="00C92498">
        <w:rPr>
          <w:bCs/>
          <w:iCs/>
          <w:szCs w:val="22"/>
        </w:rPr>
        <w:t xml:space="preserve">: Mental Health items </w:t>
      </w:r>
      <w:r w:rsidR="00707163">
        <w:rPr>
          <w:bCs/>
          <w:iCs/>
          <w:szCs w:val="22"/>
        </w:rPr>
        <w:t>since</w:t>
      </w:r>
      <w:r w:rsidR="00707163" w:rsidRPr="00C92498">
        <w:rPr>
          <w:bCs/>
          <w:iCs/>
          <w:szCs w:val="22"/>
        </w:rPr>
        <w:t xml:space="preserve"> </w:t>
      </w:r>
      <w:r w:rsidRPr="00C92498">
        <w:rPr>
          <w:bCs/>
          <w:iCs/>
          <w:szCs w:val="22"/>
        </w:rPr>
        <w:t>13 March 2020</w:t>
      </w:r>
    </w:p>
    <w:tbl>
      <w:tblPr>
        <w:tblStyle w:val="GridTable4-Accent2"/>
        <w:tblW w:w="9356" w:type="dxa"/>
        <w:tblInd w:w="-147" w:type="dxa"/>
        <w:tblLook w:val="04A0" w:firstRow="1" w:lastRow="0" w:firstColumn="1" w:lastColumn="0" w:noHBand="0" w:noVBand="1"/>
      </w:tblPr>
      <w:tblGrid>
        <w:gridCol w:w="3970"/>
        <w:gridCol w:w="1701"/>
        <w:gridCol w:w="1842"/>
        <w:gridCol w:w="1843"/>
      </w:tblGrid>
      <w:tr w:rsidR="003D34C3" w14:paraId="7BC21A1F" w14:textId="77777777" w:rsidTr="007C5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6C03C8DC" w14:textId="1DD35B8B" w:rsidR="003D34C3" w:rsidRPr="00DF68A3" w:rsidRDefault="003D34C3" w:rsidP="003D34C3">
            <w:pPr>
              <w:rPr>
                <w:bCs w:val="0"/>
                <w:iCs/>
                <w:color w:val="FFFFFF" w:themeColor="background1"/>
                <w:sz w:val="20"/>
                <w:szCs w:val="20"/>
              </w:rPr>
            </w:pPr>
            <w:r w:rsidRPr="00DF68A3">
              <w:rPr>
                <w:bCs w:val="0"/>
                <w:iCs/>
                <w:color w:val="FFFFFF" w:themeColor="background1"/>
                <w:sz w:val="20"/>
                <w:szCs w:val="20"/>
              </w:rPr>
              <w:t>Service</w:t>
            </w:r>
            <w:r>
              <w:rPr>
                <w:bCs w:val="0"/>
                <w:iCs/>
                <w:color w:val="FFFFFF" w:themeColor="background1"/>
                <w:sz w:val="20"/>
                <w:szCs w:val="20"/>
              </w:rPr>
              <w:t xml:space="preserve"> by a </w:t>
            </w:r>
            <w:r w:rsidRPr="00E62D3B">
              <w:rPr>
                <w:bCs w:val="0"/>
                <w:iCs/>
                <w:color w:val="FFFFFF" w:themeColor="background1"/>
                <w:sz w:val="20"/>
                <w:szCs w:val="20"/>
              </w:rPr>
              <w:t>Medical Practitioner (</w:t>
            </w:r>
            <w:r>
              <w:rPr>
                <w:bCs w:val="0"/>
                <w:iCs/>
                <w:color w:val="FFFFFF" w:themeColor="background1"/>
                <w:sz w:val="20"/>
                <w:szCs w:val="20"/>
              </w:rPr>
              <w:t>not including GP, specialist, or consultant physicia</w:t>
            </w:r>
            <w:r>
              <w:rPr>
                <w:b w:val="0"/>
                <w:iCs/>
                <w:color w:val="FFFFFF" w:themeColor="background1"/>
                <w:sz w:val="20"/>
                <w:szCs w:val="20"/>
              </w:rPr>
              <w:t>n)</w:t>
            </w:r>
          </w:p>
        </w:tc>
        <w:tc>
          <w:tcPr>
            <w:tcW w:w="1701" w:type="dxa"/>
          </w:tcPr>
          <w:p w14:paraId="683D9DF3" w14:textId="6B822848"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1EE16133" w14:textId="344F5666"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475AA6E9" w14:textId="62B247B7"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4C3" w14:paraId="5AA68A00" w14:textId="77777777" w:rsidTr="007C5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60712387" w14:textId="7597141F" w:rsidR="003D34C3" w:rsidRPr="00F24FF9" w:rsidRDefault="003D34C3" w:rsidP="003D34C3">
            <w:pPr>
              <w:rPr>
                <w:bCs w:val="0"/>
                <w:iCs/>
                <w:sz w:val="20"/>
                <w:szCs w:val="20"/>
              </w:rPr>
            </w:pPr>
            <w:r w:rsidRPr="00874C46">
              <w:rPr>
                <w:bCs w:val="0"/>
                <w:iCs/>
                <w:sz w:val="20"/>
                <w:szCs w:val="20"/>
              </w:rPr>
              <w:t>Focussed Psychological Strategies (FPS) treatment,</w:t>
            </w:r>
            <w:r>
              <w:t xml:space="preserve"> </w:t>
            </w:r>
            <w:r w:rsidRPr="00DC2379">
              <w:rPr>
                <w:bCs w:val="0"/>
                <w:iCs/>
                <w:sz w:val="20"/>
                <w:szCs w:val="20"/>
              </w:rPr>
              <w:t>conducted by medical practitioner (not including a general practitioner, specialist, or consultant physician)</w:t>
            </w:r>
            <w:r w:rsidRPr="00874C46">
              <w:rPr>
                <w:bCs w:val="0"/>
                <w:iCs/>
                <w:sz w:val="20"/>
                <w:szCs w:val="20"/>
              </w:rPr>
              <w:t xml:space="preserve"> lasting at least 30</w:t>
            </w:r>
            <w:r w:rsidRPr="00837C31">
              <w:rPr>
                <w:bCs w:val="0"/>
                <w:iCs/>
                <w:sz w:val="20"/>
                <w:szCs w:val="20"/>
              </w:rPr>
              <w:t> </w:t>
            </w:r>
            <w:r w:rsidRPr="00874C46">
              <w:rPr>
                <w:bCs w:val="0"/>
                <w:iCs/>
                <w:sz w:val="20"/>
                <w:szCs w:val="20"/>
              </w:rPr>
              <w:t>minutes, but less than 40</w:t>
            </w:r>
            <w:r w:rsidRPr="00837C31">
              <w:rPr>
                <w:bCs w:val="0"/>
                <w:iCs/>
                <w:sz w:val="20"/>
                <w:szCs w:val="20"/>
              </w:rPr>
              <w:t> </w:t>
            </w:r>
            <w:r w:rsidRPr="00874C46">
              <w:rPr>
                <w:bCs w:val="0"/>
                <w:iCs/>
                <w:sz w:val="20"/>
                <w:szCs w:val="20"/>
              </w:rPr>
              <w:t>minutes</w:t>
            </w:r>
          </w:p>
        </w:tc>
        <w:tc>
          <w:tcPr>
            <w:tcW w:w="1701" w:type="dxa"/>
          </w:tcPr>
          <w:p w14:paraId="6F6CCD14" w14:textId="5BEE44EA"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283</w:t>
            </w:r>
          </w:p>
        </w:tc>
        <w:tc>
          <w:tcPr>
            <w:tcW w:w="1842" w:type="dxa"/>
          </w:tcPr>
          <w:p w14:paraId="3C046CB4" w14:textId="691CB85F"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91820</w:t>
            </w:r>
          </w:p>
        </w:tc>
        <w:tc>
          <w:tcPr>
            <w:tcW w:w="1843" w:type="dxa"/>
          </w:tcPr>
          <w:p w14:paraId="10CB19B9" w14:textId="24260586"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91844</w:t>
            </w:r>
          </w:p>
        </w:tc>
      </w:tr>
      <w:tr w:rsidR="003D34C3" w14:paraId="090A6A81" w14:textId="77777777" w:rsidTr="007C5781">
        <w:tc>
          <w:tcPr>
            <w:cnfStyle w:val="001000000000" w:firstRow="0" w:lastRow="0" w:firstColumn="1" w:lastColumn="0" w:oddVBand="0" w:evenVBand="0" w:oddHBand="0" w:evenHBand="0" w:firstRowFirstColumn="0" w:firstRowLastColumn="0" w:lastRowFirstColumn="0" w:lastRowLastColumn="0"/>
            <w:tcW w:w="3970" w:type="dxa"/>
          </w:tcPr>
          <w:p w14:paraId="4208F9E4" w14:textId="631E12A7" w:rsidR="003D34C3" w:rsidRPr="00874C46" w:rsidRDefault="003D34C3" w:rsidP="003D34C3">
            <w:pPr>
              <w:rPr>
                <w:iCs/>
                <w:sz w:val="20"/>
                <w:szCs w:val="20"/>
              </w:rPr>
            </w:pPr>
            <w:r w:rsidRPr="00874C46">
              <w:rPr>
                <w:iCs/>
                <w:sz w:val="20"/>
                <w:szCs w:val="20"/>
              </w:rPr>
              <w:t>FPS treatment,</w:t>
            </w:r>
            <w:r>
              <w:rPr>
                <w:iCs/>
                <w:sz w:val="20"/>
                <w:szCs w:val="20"/>
              </w:rPr>
              <w:t xml:space="preserve"> </w:t>
            </w:r>
            <w:r w:rsidRPr="00DC2379">
              <w:rPr>
                <w:iCs/>
                <w:sz w:val="20"/>
                <w:szCs w:val="20"/>
              </w:rPr>
              <w:t>conducted by medical practitioner (not including a general practitioner, specialist, or consultant physician)</w:t>
            </w:r>
            <w:r>
              <w:rPr>
                <w:iCs/>
                <w:sz w:val="20"/>
                <w:szCs w:val="20"/>
              </w:rPr>
              <w:t xml:space="preserve"> duration</w:t>
            </w:r>
            <w:r w:rsidRPr="00874C46">
              <w:rPr>
                <w:iCs/>
                <w:sz w:val="20"/>
                <w:szCs w:val="20"/>
              </w:rPr>
              <w:t xml:space="preserve"> at least 40 minutes</w:t>
            </w:r>
          </w:p>
        </w:tc>
        <w:tc>
          <w:tcPr>
            <w:tcW w:w="1701" w:type="dxa"/>
          </w:tcPr>
          <w:p w14:paraId="6D677C23" w14:textId="3B46CBAB"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286</w:t>
            </w:r>
          </w:p>
        </w:tc>
        <w:tc>
          <w:tcPr>
            <w:tcW w:w="1842" w:type="dxa"/>
          </w:tcPr>
          <w:p w14:paraId="36124287" w14:textId="5130F380"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91821</w:t>
            </w:r>
          </w:p>
        </w:tc>
        <w:tc>
          <w:tcPr>
            <w:tcW w:w="1843" w:type="dxa"/>
          </w:tcPr>
          <w:p w14:paraId="758EF999" w14:textId="4B991C56"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91845</w:t>
            </w:r>
          </w:p>
        </w:tc>
      </w:tr>
    </w:tbl>
    <w:p w14:paraId="3D431AA8" w14:textId="51EDC7DB" w:rsidR="00707163" w:rsidRPr="00C92498" w:rsidRDefault="00B2783E" w:rsidP="007F390B">
      <w:pPr>
        <w:rPr>
          <w:bCs/>
          <w:iCs/>
          <w:szCs w:val="22"/>
        </w:rPr>
      </w:pPr>
      <w:r w:rsidRPr="00C92498">
        <w:rPr>
          <w:bCs/>
          <w:iCs/>
          <w:szCs w:val="22"/>
        </w:rPr>
        <w:t xml:space="preserve">Table </w:t>
      </w:r>
      <w:r w:rsidR="00162433" w:rsidRPr="00C92498">
        <w:rPr>
          <w:bCs/>
          <w:iCs/>
          <w:szCs w:val="22"/>
        </w:rPr>
        <w:t>19</w:t>
      </w:r>
      <w:r w:rsidRPr="00C92498">
        <w:rPr>
          <w:bCs/>
          <w:iCs/>
          <w:szCs w:val="22"/>
        </w:rPr>
        <w:t xml:space="preserve">: Mental Health items </w:t>
      </w:r>
      <w:r w:rsidR="00707163">
        <w:rPr>
          <w:bCs/>
          <w:iCs/>
          <w:szCs w:val="22"/>
        </w:rPr>
        <w:t>since</w:t>
      </w:r>
      <w:r w:rsidR="00707163" w:rsidRPr="00C92498">
        <w:rPr>
          <w:bCs/>
          <w:iCs/>
          <w:szCs w:val="22"/>
        </w:rPr>
        <w:t xml:space="preserve"> </w:t>
      </w:r>
      <w:r w:rsidRPr="00C92498">
        <w:rPr>
          <w:bCs/>
          <w:iCs/>
          <w:szCs w:val="22"/>
        </w:rPr>
        <w:t>30 March 2020</w:t>
      </w:r>
    </w:p>
    <w:tbl>
      <w:tblPr>
        <w:tblStyle w:val="GridTable4-Accent2"/>
        <w:tblW w:w="9356" w:type="dxa"/>
        <w:tblInd w:w="-147" w:type="dxa"/>
        <w:tblLook w:val="04A0" w:firstRow="1" w:lastRow="0" w:firstColumn="1" w:lastColumn="0" w:noHBand="0" w:noVBand="1"/>
        <w:tblCaption w:val="30 March 2020 - COVID-19 OMP Telehealth Items for Mental Health Services "/>
        <w:tblDescription w:val="Provides the MBS item numbers for the OMP video-conference and telephone mental health services introduced on 30 March 2020"/>
      </w:tblPr>
      <w:tblGrid>
        <w:gridCol w:w="3970"/>
        <w:gridCol w:w="1701"/>
        <w:gridCol w:w="1878"/>
        <w:gridCol w:w="1807"/>
      </w:tblGrid>
      <w:tr w:rsidR="003D34C3" w:rsidRPr="00DF68A3" w14:paraId="179B847D" w14:textId="77777777" w:rsidTr="00C92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454181A" w14:textId="38F9FBBB" w:rsidR="003D34C3" w:rsidRPr="00DF68A3" w:rsidRDefault="003D34C3" w:rsidP="003D34C3">
            <w:pPr>
              <w:rPr>
                <w:bCs w:val="0"/>
                <w:iCs/>
                <w:color w:val="FFFFFF" w:themeColor="background1"/>
                <w:sz w:val="20"/>
                <w:szCs w:val="20"/>
              </w:rPr>
            </w:pPr>
            <w:r w:rsidRPr="00DF68A3">
              <w:rPr>
                <w:bCs w:val="0"/>
                <w:iCs/>
                <w:color w:val="FFFFFF" w:themeColor="background1"/>
                <w:sz w:val="20"/>
                <w:szCs w:val="20"/>
              </w:rPr>
              <w:t>Service</w:t>
            </w:r>
            <w:r>
              <w:rPr>
                <w:bCs w:val="0"/>
                <w:iCs/>
                <w:color w:val="FFFFFF" w:themeColor="background1"/>
                <w:sz w:val="20"/>
                <w:szCs w:val="20"/>
              </w:rPr>
              <w:t xml:space="preserve"> by a </w:t>
            </w:r>
            <w:r w:rsidRPr="00E62D3B">
              <w:rPr>
                <w:bCs w:val="0"/>
                <w:iCs/>
                <w:color w:val="FFFFFF" w:themeColor="background1"/>
                <w:sz w:val="20"/>
                <w:szCs w:val="20"/>
              </w:rPr>
              <w:t>Medical Practitioner (</w:t>
            </w:r>
            <w:r>
              <w:rPr>
                <w:bCs w:val="0"/>
                <w:iCs/>
                <w:color w:val="FFFFFF" w:themeColor="background1"/>
                <w:sz w:val="20"/>
                <w:szCs w:val="20"/>
              </w:rPr>
              <w:t>not including GP, specialist, or consultant physicia</w:t>
            </w:r>
            <w:r>
              <w:rPr>
                <w:b w:val="0"/>
                <w:iCs/>
                <w:color w:val="FFFFFF" w:themeColor="background1"/>
                <w:sz w:val="20"/>
                <w:szCs w:val="20"/>
              </w:rPr>
              <w:t>n)</w:t>
            </w:r>
          </w:p>
        </w:tc>
        <w:tc>
          <w:tcPr>
            <w:tcW w:w="1701" w:type="dxa"/>
          </w:tcPr>
          <w:p w14:paraId="292D586A" w14:textId="7B503163"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78" w:type="dxa"/>
          </w:tcPr>
          <w:p w14:paraId="4BA5B279" w14:textId="2A18F4AD"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07" w:type="dxa"/>
          </w:tcPr>
          <w:p w14:paraId="2EBCAF3D" w14:textId="1A6F6A17"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4C3" w:rsidRPr="00F24FF9" w14:paraId="4A2A6C80"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4367445" w14:textId="65C5A5A6" w:rsidR="003D34C3" w:rsidRPr="00F24FF9" w:rsidRDefault="003D34C3" w:rsidP="003D34C3">
            <w:pPr>
              <w:rPr>
                <w:bCs w:val="0"/>
                <w:iCs/>
                <w:sz w:val="20"/>
                <w:szCs w:val="20"/>
              </w:rPr>
            </w:pPr>
            <w:r>
              <w:rPr>
                <w:bCs w:val="0"/>
                <w:iCs/>
                <w:sz w:val="20"/>
                <w:szCs w:val="20"/>
              </w:rPr>
              <w:t xml:space="preserve">Medical practitioner </w:t>
            </w:r>
            <w:r w:rsidRPr="00DC2379">
              <w:rPr>
                <w:bCs w:val="0"/>
                <w:iCs/>
                <w:sz w:val="20"/>
                <w:szCs w:val="20"/>
              </w:rPr>
              <w:t>(not including a general practitioner, specialist, or consultant physician</w:t>
            </w:r>
            <w:r>
              <w:rPr>
                <w:bCs w:val="0"/>
                <w:iCs/>
                <w:sz w:val="20"/>
                <w:szCs w:val="20"/>
              </w:rPr>
              <w:t>)</w:t>
            </w:r>
            <w:r w:rsidRPr="000E5848">
              <w:rPr>
                <w:bCs w:val="0"/>
                <w:iCs/>
                <w:sz w:val="20"/>
                <w:szCs w:val="20"/>
              </w:rPr>
              <w:t xml:space="preserve"> without mental health skills training, preparation of a GP mental health treatment plan, lasting at least 20</w:t>
            </w:r>
            <w:r w:rsidRPr="00837C31">
              <w:rPr>
                <w:bCs w:val="0"/>
                <w:iCs/>
                <w:sz w:val="20"/>
                <w:szCs w:val="20"/>
              </w:rPr>
              <w:t> </w:t>
            </w:r>
            <w:r w:rsidRPr="000E5848">
              <w:rPr>
                <w:bCs w:val="0"/>
                <w:iCs/>
                <w:sz w:val="20"/>
                <w:szCs w:val="20"/>
              </w:rPr>
              <w:t>minutes, but less than 40</w:t>
            </w:r>
            <w:r w:rsidRPr="00837C31">
              <w:rPr>
                <w:bCs w:val="0"/>
                <w:iCs/>
                <w:sz w:val="20"/>
                <w:szCs w:val="20"/>
              </w:rPr>
              <w:t> </w:t>
            </w:r>
            <w:r w:rsidRPr="000E5848">
              <w:rPr>
                <w:bCs w:val="0"/>
                <w:iCs/>
                <w:sz w:val="20"/>
                <w:szCs w:val="20"/>
              </w:rPr>
              <w:t>minutes</w:t>
            </w:r>
          </w:p>
        </w:tc>
        <w:tc>
          <w:tcPr>
            <w:tcW w:w="1701" w:type="dxa"/>
          </w:tcPr>
          <w:p w14:paraId="78175221" w14:textId="70978E55"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272</w:t>
            </w:r>
          </w:p>
        </w:tc>
        <w:tc>
          <w:tcPr>
            <w:tcW w:w="1878" w:type="dxa"/>
          </w:tcPr>
          <w:p w14:paraId="31B6BEBD" w14:textId="70D2B7E2"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92118</w:t>
            </w:r>
          </w:p>
        </w:tc>
        <w:tc>
          <w:tcPr>
            <w:tcW w:w="1807" w:type="dxa"/>
          </w:tcPr>
          <w:p w14:paraId="4AC03126"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4C3" w:rsidRPr="00F24FF9" w14:paraId="36AA73F7" w14:textId="77777777" w:rsidTr="00C92498">
        <w:tc>
          <w:tcPr>
            <w:cnfStyle w:val="001000000000" w:firstRow="0" w:lastRow="0" w:firstColumn="1" w:lastColumn="0" w:oddVBand="0" w:evenVBand="0" w:oddHBand="0" w:evenHBand="0" w:firstRowFirstColumn="0" w:firstRowLastColumn="0" w:lastRowFirstColumn="0" w:lastRowLastColumn="0"/>
            <w:tcW w:w="3970" w:type="dxa"/>
          </w:tcPr>
          <w:p w14:paraId="58914157" w14:textId="5434E323" w:rsidR="003D34C3" w:rsidRPr="00F24FF9" w:rsidRDefault="003D34C3" w:rsidP="003D34C3">
            <w:pPr>
              <w:rPr>
                <w:bCs w:val="0"/>
                <w:iCs/>
                <w:sz w:val="20"/>
                <w:szCs w:val="20"/>
              </w:rPr>
            </w:pPr>
            <w:r>
              <w:rPr>
                <w:bCs w:val="0"/>
                <w:iCs/>
                <w:sz w:val="20"/>
                <w:szCs w:val="20"/>
              </w:rPr>
              <w:t xml:space="preserve">Medical practitioner </w:t>
            </w:r>
            <w:r w:rsidRPr="00DC2379">
              <w:rPr>
                <w:bCs w:val="0"/>
                <w:iCs/>
                <w:sz w:val="20"/>
                <w:szCs w:val="20"/>
              </w:rPr>
              <w:t>(not including a general practitioner, specialist, or consultant physician)</w:t>
            </w:r>
            <w:r w:rsidRPr="000E5848">
              <w:rPr>
                <w:bCs w:val="0"/>
                <w:iCs/>
                <w:sz w:val="20"/>
                <w:szCs w:val="20"/>
              </w:rPr>
              <w:t>, without mental health skills training</w:t>
            </w:r>
            <w:r>
              <w:rPr>
                <w:bCs w:val="0"/>
                <w:iCs/>
                <w:sz w:val="20"/>
                <w:szCs w:val="20"/>
              </w:rPr>
              <w:t xml:space="preserve">, </w:t>
            </w:r>
            <w:r w:rsidRPr="000E5848">
              <w:rPr>
                <w:bCs w:val="0"/>
                <w:iCs/>
                <w:sz w:val="20"/>
                <w:szCs w:val="20"/>
              </w:rPr>
              <w:t>preparation of a GP mental health treatment plan, at least 40</w:t>
            </w:r>
            <w:r w:rsidRPr="00837C31">
              <w:rPr>
                <w:bCs w:val="0"/>
                <w:iCs/>
                <w:sz w:val="20"/>
                <w:szCs w:val="20"/>
              </w:rPr>
              <w:t> </w:t>
            </w:r>
            <w:r w:rsidRPr="000E5848">
              <w:rPr>
                <w:bCs w:val="0"/>
                <w:iCs/>
                <w:sz w:val="20"/>
                <w:szCs w:val="20"/>
              </w:rPr>
              <w:t>minutes</w:t>
            </w:r>
          </w:p>
        </w:tc>
        <w:tc>
          <w:tcPr>
            <w:tcW w:w="1701" w:type="dxa"/>
          </w:tcPr>
          <w:p w14:paraId="57849473" w14:textId="7816BBA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276</w:t>
            </w:r>
          </w:p>
        </w:tc>
        <w:tc>
          <w:tcPr>
            <w:tcW w:w="1878" w:type="dxa"/>
          </w:tcPr>
          <w:p w14:paraId="143FE48F" w14:textId="3D201EB5"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92119</w:t>
            </w:r>
          </w:p>
        </w:tc>
        <w:tc>
          <w:tcPr>
            <w:tcW w:w="1807" w:type="dxa"/>
          </w:tcPr>
          <w:p w14:paraId="72300130" w14:textId="7777777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4C3" w:rsidRPr="00F24FF9" w14:paraId="29E91F62"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42FA95D" w14:textId="0BFAA7D6" w:rsidR="003D34C3" w:rsidRPr="00310288" w:rsidRDefault="003D34C3" w:rsidP="003D34C3">
            <w:pPr>
              <w:rPr>
                <w:b w:val="0"/>
                <w:iCs/>
                <w:sz w:val="20"/>
                <w:szCs w:val="20"/>
              </w:rPr>
            </w:pPr>
            <w:r w:rsidRPr="000E5848">
              <w:rPr>
                <w:bCs w:val="0"/>
                <w:iCs/>
                <w:sz w:val="20"/>
                <w:szCs w:val="20"/>
              </w:rPr>
              <w:lastRenderedPageBreak/>
              <w:t>Review of a GP mental health treatment plan</w:t>
            </w:r>
            <w:r>
              <w:rPr>
                <w:bCs w:val="0"/>
                <w:iCs/>
                <w:sz w:val="20"/>
                <w:szCs w:val="20"/>
              </w:rPr>
              <w:t xml:space="preserve"> </w:t>
            </w:r>
            <w:r w:rsidRPr="000E5848">
              <w:rPr>
                <w:bCs w:val="0"/>
                <w:iCs/>
                <w:sz w:val="20"/>
                <w:szCs w:val="20"/>
              </w:rPr>
              <w:t>or Psychiatrist Assessment and Management Plan</w:t>
            </w:r>
            <w:r>
              <w:rPr>
                <w:bCs w:val="0"/>
                <w:iCs/>
                <w:sz w:val="20"/>
                <w:szCs w:val="20"/>
              </w:rPr>
              <w:t xml:space="preserve"> </w:t>
            </w:r>
            <w:r w:rsidRPr="00DC2379">
              <w:rPr>
                <w:iCs/>
                <w:sz w:val="20"/>
                <w:szCs w:val="20"/>
              </w:rPr>
              <w:t xml:space="preserve">by </w:t>
            </w:r>
            <w:r>
              <w:rPr>
                <w:iCs/>
                <w:sz w:val="20"/>
                <w:szCs w:val="20"/>
              </w:rPr>
              <w:t>m</w:t>
            </w:r>
            <w:r w:rsidRPr="00DC2379">
              <w:rPr>
                <w:iCs/>
                <w:sz w:val="20"/>
                <w:szCs w:val="20"/>
              </w:rPr>
              <w:t xml:space="preserve">edical </w:t>
            </w:r>
            <w:r>
              <w:rPr>
                <w:iCs/>
                <w:sz w:val="20"/>
                <w:szCs w:val="20"/>
              </w:rPr>
              <w:t>p</w:t>
            </w:r>
            <w:r w:rsidRPr="00DC2379">
              <w:rPr>
                <w:iCs/>
                <w:sz w:val="20"/>
                <w:szCs w:val="20"/>
              </w:rPr>
              <w:t>ractitioner (not including a general practitioner, specialist, or consultant physician)</w:t>
            </w:r>
            <w:r>
              <w:rPr>
                <w:iCs/>
                <w:sz w:val="20"/>
                <w:szCs w:val="20"/>
              </w:rPr>
              <w:t xml:space="preserve"> </w:t>
            </w:r>
            <w:r w:rsidRPr="000E5848">
              <w:rPr>
                <w:bCs w:val="0"/>
                <w:iCs/>
                <w:sz w:val="20"/>
                <w:szCs w:val="20"/>
              </w:rPr>
              <w:t xml:space="preserve"> </w:t>
            </w:r>
          </w:p>
        </w:tc>
        <w:tc>
          <w:tcPr>
            <w:tcW w:w="1701" w:type="dxa"/>
          </w:tcPr>
          <w:p w14:paraId="73813E6E" w14:textId="7EF94122"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277</w:t>
            </w:r>
          </w:p>
        </w:tc>
        <w:tc>
          <w:tcPr>
            <w:tcW w:w="1878" w:type="dxa"/>
          </w:tcPr>
          <w:p w14:paraId="40450682" w14:textId="2295D0B9"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92120</w:t>
            </w:r>
          </w:p>
        </w:tc>
        <w:tc>
          <w:tcPr>
            <w:tcW w:w="1807" w:type="dxa"/>
          </w:tcPr>
          <w:p w14:paraId="33178F81" w14:textId="523D6C5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92132</w:t>
            </w:r>
          </w:p>
        </w:tc>
      </w:tr>
      <w:tr w:rsidR="003D34C3" w:rsidRPr="00F24FF9" w14:paraId="13731254" w14:textId="77777777" w:rsidTr="00C92498">
        <w:tc>
          <w:tcPr>
            <w:cnfStyle w:val="001000000000" w:firstRow="0" w:lastRow="0" w:firstColumn="1" w:lastColumn="0" w:oddVBand="0" w:evenVBand="0" w:oddHBand="0" w:evenHBand="0" w:firstRowFirstColumn="0" w:firstRowLastColumn="0" w:lastRowFirstColumn="0" w:lastRowLastColumn="0"/>
            <w:tcW w:w="3970" w:type="dxa"/>
          </w:tcPr>
          <w:p w14:paraId="6F65AC12" w14:textId="2A05625C" w:rsidR="003D34C3" w:rsidRPr="00F24FF9" w:rsidRDefault="003D34C3" w:rsidP="003D34C3">
            <w:pPr>
              <w:rPr>
                <w:bCs w:val="0"/>
                <w:iCs/>
                <w:sz w:val="20"/>
                <w:szCs w:val="20"/>
              </w:rPr>
            </w:pPr>
            <w:r>
              <w:rPr>
                <w:bCs w:val="0"/>
                <w:iCs/>
                <w:sz w:val="20"/>
                <w:szCs w:val="20"/>
              </w:rPr>
              <w:t>Medical practitioner</w:t>
            </w:r>
            <w:r w:rsidRPr="000E5848">
              <w:rPr>
                <w:bCs w:val="0"/>
                <w:iCs/>
                <w:sz w:val="20"/>
                <w:szCs w:val="20"/>
              </w:rPr>
              <w:t xml:space="preserve"> </w:t>
            </w:r>
            <w:r w:rsidRPr="00DC2379">
              <w:rPr>
                <w:iCs/>
                <w:sz w:val="20"/>
                <w:szCs w:val="20"/>
              </w:rPr>
              <w:t>(not including a general practitioner, specialist, or consultant physician)</w:t>
            </w:r>
            <w:r>
              <w:rPr>
                <w:iCs/>
                <w:sz w:val="20"/>
                <w:szCs w:val="20"/>
              </w:rPr>
              <w:t xml:space="preserve">, </w:t>
            </w:r>
            <w:r>
              <w:rPr>
                <w:bCs w:val="0"/>
                <w:iCs/>
                <w:sz w:val="20"/>
                <w:szCs w:val="20"/>
              </w:rPr>
              <w:t>m</w:t>
            </w:r>
            <w:r w:rsidRPr="000E5848">
              <w:rPr>
                <w:bCs w:val="0"/>
                <w:iCs/>
                <w:sz w:val="20"/>
                <w:szCs w:val="20"/>
              </w:rPr>
              <w:t>ental health treatment consultation, at least 20</w:t>
            </w:r>
            <w:r w:rsidRPr="00837C31">
              <w:rPr>
                <w:bCs w:val="0"/>
                <w:iCs/>
                <w:sz w:val="20"/>
                <w:szCs w:val="20"/>
              </w:rPr>
              <w:t> </w:t>
            </w:r>
            <w:r w:rsidRPr="000E5848">
              <w:rPr>
                <w:bCs w:val="0"/>
                <w:iCs/>
                <w:sz w:val="20"/>
                <w:szCs w:val="20"/>
              </w:rPr>
              <w:t>minutes</w:t>
            </w:r>
          </w:p>
        </w:tc>
        <w:tc>
          <w:tcPr>
            <w:tcW w:w="1701" w:type="dxa"/>
          </w:tcPr>
          <w:p w14:paraId="2A871498" w14:textId="4BEC04C4"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279</w:t>
            </w:r>
          </w:p>
        </w:tc>
        <w:tc>
          <w:tcPr>
            <w:tcW w:w="1878" w:type="dxa"/>
          </w:tcPr>
          <w:p w14:paraId="1B2DCDFC" w14:textId="22FECE53"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92121</w:t>
            </w:r>
          </w:p>
        </w:tc>
        <w:tc>
          <w:tcPr>
            <w:tcW w:w="1807" w:type="dxa"/>
          </w:tcPr>
          <w:p w14:paraId="4743E9F4" w14:textId="7CF0BAFE"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92133</w:t>
            </w:r>
          </w:p>
        </w:tc>
      </w:tr>
      <w:tr w:rsidR="003D34C3" w:rsidRPr="00F24FF9" w14:paraId="5E078C52"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092EE71" w14:textId="23F6372F" w:rsidR="003D34C3" w:rsidRPr="00AF74C5" w:rsidRDefault="003D34C3" w:rsidP="003D34C3">
            <w:pPr>
              <w:rPr>
                <w:iCs/>
                <w:sz w:val="20"/>
                <w:szCs w:val="20"/>
              </w:rPr>
            </w:pPr>
            <w:r>
              <w:rPr>
                <w:bCs w:val="0"/>
                <w:iCs/>
                <w:sz w:val="20"/>
                <w:szCs w:val="20"/>
              </w:rPr>
              <w:t>Medical practitioner</w:t>
            </w:r>
            <w:r w:rsidRPr="000E5848">
              <w:rPr>
                <w:iCs/>
                <w:sz w:val="20"/>
                <w:szCs w:val="20"/>
              </w:rPr>
              <w:t xml:space="preserve"> </w:t>
            </w:r>
            <w:r w:rsidRPr="00DC2379">
              <w:rPr>
                <w:bCs w:val="0"/>
                <w:iCs/>
                <w:sz w:val="20"/>
                <w:szCs w:val="20"/>
              </w:rPr>
              <w:t>(not including a general practitioner, specialist, or consultant physician)</w:t>
            </w:r>
            <w:r>
              <w:rPr>
                <w:bCs w:val="0"/>
                <w:iCs/>
                <w:sz w:val="20"/>
                <w:szCs w:val="20"/>
              </w:rPr>
              <w:t xml:space="preserve"> </w:t>
            </w:r>
            <w:r w:rsidRPr="000E5848">
              <w:rPr>
                <w:iCs/>
                <w:sz w:val="20"/>
                <w:szCs w:val="20"/>
              </w:rPr>
              <w:t>with mental health skills training, preparation of a GP mental health treatment plan, lasting at least 20</w:t>
            </w:r>
            <w:r w:rsidRPr="00837C31">
              <w:rPr>
                <w:iCs/>
                <w:sz w:val="20"/>
                <w:szCs w:val="20"/>
              </w:rPr>
              <w:t> </w:t>
            </w:r>
            <w:r w:rsidRPr="000E5848">
              <w:rPr>
                <w:iCs/>
                <w:sz w:val="20"/>
                <w:szCs w:val="20"/>
              </w:rPr>
              <w:t>minutes, but less than 40</w:t>
            </w:r>
            <w:r w:rsidRPr="00837C31">
              <w:rPr>
                <w:iCs/>
                <w:sz w:val="20"/>
                <w:szCs w:val="20"/>
              </w:rPr>
              <w:t> </w:t>
            </w:r>
            <w:r w:rsidRPr="000E5848">
              <w:rPr>
                <w:iCs/>
                <w:sz w:val="20"/>
                <w:szCs w:val="20"/>
              </w:rPr>
              <w:t>minutes</w:t>
            </w:r>
          </w:p>
        </w:tc>
        <w:tc>
          <w:tcPr>
            <w:tcW w:w="1701" w:type="dxa"/>
          </w:tcPr>
          <w:p w14:paraId="5FD23B4B" w14:textId="36D98025"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281</w:t>
            </w:r>
          </w:p>
        </w:tc>
        <w:tc>
          <w:tcPr>
            <w:tcW w:w="1878" w:type="dxa"/>
          </w:tcPr>
          <w:p w14:paraId="1F3988B6" w14:textId="3A04F024"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92122</w:t>
            </w:r>
          </w:p>
        </w:tc>
        <w:tc>
          <w:tcPr>
            <w:tcW w:w="1807" w:type="dxa"/>
          </w:tcPr>
          <w:p w14:paraId="7D3E6722"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4C3" w:rsidRPr="00F24FF9" w14:paraId="7E2D9B84" w14:textId="77777777" w:rsidTr="00C92498">
        <w:tc>
          <w:tcPr>
            <w:cnfStyle w:val="001000000000" w:firstRow="0" w:lastRow="0" w:firstColumn="1" w:lastColumn="0" w:oddVBand="0" w:evenVBand="0" w:oddHBand="0" w:evenHBand="0" w:firstRowFirstColumn="0" w:firstRowLastColumn="0" w:lastRowFirstColumn="0" w:lastRowLastColumn="0"/>
            <w:tcW w:w="3970" w:type="dxa"/>
          </w:tcPr>
          <w:p w14:paraId="629F0120" w14:textId="1AE80B08" w:rsidR="003D34C3" w:rsidRPr="00874C46" w:rsidRDefault="003D34C3" w:rsidP="003D34C3">
            <w:pPr>
              <w:rPr>
                <w:iCs/>
                <w:sz w:val="20"/>
                <w:szCs w:val="20"/>
              </w:rPr>
            </w:pPr>
            <w:r>
              <w:rPr>
                <w:bCs w:val="0"/>
                <w:iCs/>
                <w:sz w:val="20"/>
                <w:szCs w:val="20"/>
              </w:rPr>
              <w:t>Medical practitioner</w:t>
            </w:r>
            <w:r w:rsidRPr="000E5848">
              <w:rPr>
                <w:iCs/>
                <w:sz w:val="20"/>
                <w:szCs w:val="20"/>
              </w:rPr>
              <w:t xml:space="preserve"> </w:t>
            </w:r>
            <w:r w:rsidRPr="00DC2379">
              <w:rPr>
                <w:bCs w:val="0"/>
                <w:iCs/>
                <w:sz w:val="20"/>
                <w:szCs w:val="20"/>
              </w:rPr>
              <w:t>(not including a general practitioner, specialist, or consultant physician)</w:t>
            </w:r>
            <w:r>
              <w:rPr>
                <w:bCs w:val="0"/>
                <w:iCs/>
                <w:sz w:val="20"/>
                <w:szCs w:val="20"/>
              </w:rPr>
              <w:t xml:space="preserve"> </w:t>
            </w:r>
            <w:r w:rsidRPr="000E5848">
              <w:rPr>
                <w:iCs/>
                <w:sz w:val="20"/>
                <w:szCs w:val="20"/>
              </w:rPr>
              <w:t>with mental health skills training, preparation of a GP mental health treatment plan, at least 40 minutes</w:t>
            </w:r>
          </w:p>
        </w:tc>
        <w:tc>
          <w:tcPr>
            <w:tcW w:w="1701" w:type="dxa"/>
          </w:tcPr>
          <w:p w14:paraId="08FB1294" w14:textId="31847A8B"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282</w:t>
            </w:r>
          </w:p>
        </w:tc>
        <w:tc>
          <w:tcPr>
            <w:tcW w:w="1878" w:type="dxa"/>
          </w:tcPr>
          <w:p w14:paraId="23046519" w14:textId="1C632CA3"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92123</w:t>
            </w:r>
          </w:p>
        </w:tc>
        <w:tc>
          <w:tcPr>
            <w:tcW w:w="1807" w:type="dxa"/>
          </w:tcPr>
          <w:p w14:paraId="7AA745CC" w14:textId="7777777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p>
        </w:tc>
      </w:tr>
    </w:tbl>
    <w:p w14:paraId="2331B0E1" w14:textId="3F45B4A5" w:rsidR="00B2783E" w:rsidRPr="00C92498" w:rsidRDefault="00B2783E" w:rsidP="00B2783E">
      <w:pPr>
        <w:rPr>
          <w:bCs/>
          <w:iCs/>
          <w:szCs w:val="22"/>
        </w:rPr>
      </w:pPr>
      <w:r w:rsidRPr="00C92498">
        <w:rPr>
          <w:bCs/>
          <w:iCs/>
          <w:szCs w:val="22"/>
        </w:rPr>
        <w:t xml:space="preserve">Table </w:t>
      </w:r>
      <w:r w:rsidR="007212EB" w:rsidRPr="00C92498">
        <w:rPr>
          <w:bCs/>
          <w:iCs/>
          <w:szCs w:val="22"/>
        </w:rPr>
        <w:t>2</w:t>
      </w:r>
      <w:r w:rsidR="00162433" w:rsidRPr="00C92498">
        <w:rPr>
          <w:bCs/>
          <w:iCs/>
          <w:szCs w:val="22"/>
        </w:rPr>
        <w:t>0</w:t>
      </w:r>
      <w:r w:rsidRPr="00C92498">
        <w:rPr>
          <w:bCs/>
          <w:iCs/>
          <w:szCs w:val="22"/>
        </w:rPr>
        <w:t xml:space="preserve">: Urgent After-Hours Attendance items </w:t>
      </w:r>
      <w:r w:rsidR="0001213D">
        <w:rPr>
          <w:bCs/>
          <w:iCs/>
          <w:szCs w:val="22"/>
        </w:rPr>
        <w:t>since</w:t>
      </w:r>
      <w:r w:rsidR="0001213D" w:rsidRPr="00C92498">
        <w:rPr>
          <w:bCs/>
          <w:iCs/>
          <w:szCs w:val="22"/>
        </w:rPr>
        <w:t xml:space="preserve"> </w:t>
      </w:r>
      <w:r w:rsidRPr="00C92498">
        <w:rPr>
          <w:bCs/>
          <w:iCs/>
          <w:szCs w:val="22"/>
        </w:rPr>
        <w:t>30 March 2020</w:t>
      </w:r>
    </w:p>
    <w:tbl>
      <w:tblPr>
        <w:tblStyle w:val="GridTable4-Accent2"/>
        <w:tblW w:w="9360" w:type="dxa"/>
        <w:tblInd w:w="-147" w:type="dxa"/>
        <w:tblLook w:val="04A0" w:firstRow="1" w:lastRow="0" w:firstColumn="1" w:lastColumn="0" w:noHBand="0" w:noVBand="1"/>
        <w:tblCaption w:val="COVID-19 OMP Telehealth Items for Urgent After Hours Services"/>
        <w:tblDescription w:val="Provides the MBS item numbers for the OMP video-conference and telephone urgent after hours services"/>
      </w:tblPr>
      <w:tblGrid>
        <w:gridCol w:w="3970"/>
        <w:gridCol w:w="1701"/>
        <w:gridCol w:w="1842"/>
        <w:gridCol w:w="1847"/>
      </w:tblGrid>
      <w:tr w:rsidR="003D34C3" w14:paraId="282A3CA9" w14:textId="77777777" w:rsidTr="00AF7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45B7058" w14:textId="77777777" w:rsidR="003D34C3" w:rsidRPr="00DF68A3" w:rsidRDefault="003D34C3" w:rsidP="003D34C3">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02F1BA30" w14:textId="2A54032A"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0E806B3A" w14:textId="702FF1EF"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7" w:type="dxa"/>
          </w:tcPr>
          <w:p w14:paraId="6F9E54DB" w14:textId="7A614F6A"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4C3" w14:paraId="0FCDD4A9" w14:textId="77777777" w:rsidTr="00AF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7765F6D5" w14:textId="77777777" w:rsidR="003D34C3" w:rsidRPr="00F24FF9" w:rsidRDefault="003D34C3" w:rsidP="003D34C3">
            <w:pPr>
              <w:rPr>
                <w:bCs w:val="0"/>
                <w:iCs/>
                <w:sz w:val="20"/>
                <w:szCs w:val="20"/>
              </w:rPr>
            </w:pPr>
            <w:r>
              <w:rPr>
                <w:bCs w:val="0"/>
                <w:iCs/>
                <w:sz w:val="20"/>
                <w:szCs w:val="20"/>
              </w:rPr>
              <w:t>Urgent attendance, unsociable after hours</w:t>
            </w:r>
          </w:p>
        </w:tc>
        <w:tc>
          <w:tcPr>
            <w:tcW w:w="1701" w:type="dxa"/>
          </w:tcPr>
          <w:p w14:paraId="1DBB489C" w14:textId="486CF201"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600</w:t>
            </w:r>
          </w:p>
        </w:tc>
        <w:tc>
          <w:tcPr>
            <w:tcW w:w="1842" w:type="dxa"/>
          </w:tcPr>
          <w:p w14:paraId="34DD4CA2" w14:textId="38C20A63"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92211</w:t>
            </w:r>
          </w:p>
        </w:tc>
        <w:tc>
          <w:tcPr>
            <w:tcW w:w="1847" w:type="dxa"/>
          </w:tcPr>
          <w:p w14:paraId="28D1B307"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004D7CD0" w14:textId="02307D70" w:rsidR="00B2783E" w:rsidRPr="00C92498" w:rsidRDefault="00B2783E" w:rsidP="00B2783E">
      <w:pPr>
        <w:rPr>
          <w:bCs/>
          <w:iCs/>
          <w:szCs w:val="22"/>
        </w:rPr>
      </w:pPr>
      <w:r w:rsidRPr="00C92498">
        <w:rPr>
          <w:bCs/>
          <w:iCs/>
          <w:szCs w:val="22"/>
        </w:rPr>
        <w:t>Table 2</w:t>
      </w:r>
      <w:r w:rsidR="00162433" w:rsidRPr="00C92498">
        <w:rPr>
          <w:bCs/>
          <w:iCs/>
          <w:szCs w:val="22"/>
        </w:rPr>
        <w:t>1</w:t>
      </w:r>
      <w:r w:rsidRPr="00C92498">
        <w:rPr>
          <w:bCs/>
          <w:iCs/>
          <w:szCs w:val="22"/>
        </w:rPr>
        <w:t xml:space="preserve">: Blood borne viruses, sexual or reproductive health consultation </w:t>
      </w:r>
      <w:r w:rsidR="0001213D">
        <w:rPr>
          <w:bCs/>
          <w:iCs/>
          <w:szCs w:val="22"/>
        </w:rPr>
        <w:t>since</w:t>
      </w:r>
      <w:r w:rsidR="0001213D" w:rsidRPr="00C92498">
        <w:rPr>
          <w:bCs/>
          <w:iCs/>
          <w:szCs w:val="22"/>
        </w:rPr>
        <w:t xml:space="preserve"> </w:t>
      </w:r>
      <w:r w:rsidRPr="00C92498">
        <w:rPr>
          <w:bCs/>
          <w:iCs/>
          <w:szCs w:val="22"/>
        </w:rPr>
        <w:t>1 July 2021</w:t>
      </w:r>
    </w:p>
    <w:tbl>
      <w:tblPr>
        <w:tblStyle w:val="GridTable4-Accent2"/>
        <w:tblW w:w="9356" w:type="dxa"/>
        <w:tblInd w:w="-147" w:type="dxa"/>
        <w:tblLook w:val="04A0" w:firstRow="1" w:lastRow="0" w:firstColumn="1" w:lastColumn="0" w:noHBand="0" w:noVBand="1"/>
        <w:tblCaption w:val="1 July 2021 - COVID-19 OMP Telehealth Items for Blood Bourne viruses, sexual or reproductive health services"/>
        <w:tblDescription w:val="Provides the MBS item numbers for the COVID-19 OMP video-conference and telephone blood bourne viruses, sexual or reproductive health consultation introduced 1 July 2021"/>
      </w:tblPr>
      <w:tblGrid>
        <w:gridCol w:w="3970"/>
        <w:gridCol w:w="1701"/>
        <w:gridCol w:w="1842"/>
        <w:gridCol w:w="1843"/>
      </w:tblGrid>
      <w:tr w:rsidR="003D34C3" w14:paraId="31A7C753" w14:textId="77777777" w:rsidTr="00C92498">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3970" w:type="dxa"/>
          </w:tcPr>
          <w:p w14:paraId="37B9DA54" w14:textId="679855F5" w:rsidR="003D34C3" w:rsidRPr="00DF68A3" w:rsidRDefault="003D34C3" w:rsidP="003D34C3">
            <w:pPr>
              <w:rPr>
                <w:bCs w:val="0"/>
                <w:iCs/>
                <w:color w:val="FFFFFF" w:themeColor="background1"/>
                <w:sz w:val="20"/>
                <w:szCs w:val="20"/>
              </w:rPr>
            </w:pPr>
            <w:r w:rsidRPr="00DF68A3">
              <w:rPr>
                <w:bCs w:val="0"/>
                <w:iCs/>
                <w:color w:val="FFFFFF" w:themeColor="background1"/>
                <w:sz w:val="20"/>
                <w:szCs w:val="20"/>
              </w:rPr>
              <w:t>Servic</w:t>
            </w:r>
            <w:r w:rsidRPr="00D67BF5">
              <w:rPr>
                <w:bCs w:val="0"/>
                <w:iCs/>
                <w:color w:val="FFFFFF" w:themeColor="background1"/>
                <w:sz w:val="20"/>
                <w:szCs w:val="20"/>
              </w:rPr>
              <w:t xml:space="preserve">e by a </w:t>
            </w:r>
            <w:r w:rsidRPr="00E62D3B">
              <w:rPr>
                <w:bCs w:val="0"/>
                <w:iCs/>
                <w:color w:val="FFFFFF" w:themeColor="background1"/>
                <w:sz w:val="20"/>
                <w:szCs w:val="20"/>
              </w:rPr>
              <w:t>Medical Practitioner (</w:t>
            </w:r>
            <w:r>
              <w:rPr>
                <w:bCs w:val="0"/>
                <w:iCs/>
                <w:color w:val="FFFFFF" w:themeColor="background1"/>
                <w:sz w:val="20"/>
                <w:szCs w:val="20"/>
              </w:rPr>
              <w:t>not including GP, specialist, or consultant physicia</w:t>
            </w:r>
            <w:r>
              <w:rPr>
                <w:b w:val="0"/>
                <w:iCs/>
                <w:color w:val="FFFFFF" w:themeColor="background1"/>
                <w:sz w:val="20"/>
                <w:szCs w:val="20"/>
              </w:rPr>
              <w:t>n)</w:t>
            </w:r>
            <w:r>
              <w:rPr>
                <w:bCs w:val="0"/>
                <w:iCs/>
                <w:color w:val="FFFFFF" w:themeColor="background1"/>
                <w:sz w:val="20"/>
                <w:szCs w:val="20"/>
              </w:rPr>
              <w:t xml:space="preserve"> </w:t>
            </w:r>
          </w:p>
        </w:tc>
        <w:tc>
          <w:tcPr>
            <w:tcW w:w="1701" w:type="dxa"/>
          </w:tcPr>
          <w:p w14:paraId="6FF9AD25" w14:textId="44AB1F8B"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58744A7E" w14:textId="1948E2C5"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005AACE7" w14:textId="2DA15C9D" w:rsidR="003D34C3" w:rsidRPr="00DF68A3" w:rsidRDefault="003D34C3" w:rsidP="003D34C3">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r w:rsidDel="00E70120">
              <w:rPr>
                <w:iCs/>
                <w:color w:val="FFFFFF" w:themeColor="background1"/>
                <w:sz w:val="20"/>
                <w:szCs w:val="20"/>
              </w:rPr>
              <w:t xml:space="preserve"> </w:t>
            </w:r>
          </w:p>
        </w:tc>
      </w:tr>
      <w:tr w:rsidR="003D34C3" w14:paraId="61124304"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C9697D8" w14:textId="06F391F0" w:rsidR="003D34C3" w:rsidRPr="00F24FF9" w:rsidRDefault="003D34C3" w:rsidP="003D34C3">
            <w:pPr>
              <w:rPr>
                <w:bCs w:val="0"/>
                <w:iCs/>
                <w:sz w:val="20"/>
                <w:szCs w:val="20"/>
              </w:rPr>
            </w:pPr>
            <w:r w:rsidRPr="00B2783E">
              <w:rPr>
                <w:bCs w:val="0"/>
                <w:iCs/>
                <w:sz w:val="20"/>
                <w:szCs w:val="20"/>
              </w:rPr>
              <w:t xml:space="preserve">Professional attendance for the provision of services related to blood borne viruses, sexual or reproductive health by a medical practitioner (not </w:t>
            </w:r>
            <w:r w:rsidRPr="00B2783E">
              <w:rPr>
                <w:bCs w:val="0"/>
                <w:iCs/>
                <w:sz w:val="20"/>
                <w:szCs w:val="20"/>
              </w:rPr>
              <w:lastRenderedPageBreak/>
              <w:t>including a general practitioner, specialist, or consultant physician) of not more than 5</w:t>
            </w:r>
            <w:r w:rsidRPr="00837C31">
              <w:rPr>
                <w:bCs w:val="0"/>
                <w:iCs/>
                <w:sz w:val="20"/>
                <w:szCs w:val="20"/>
              </w:rPr>
              <w:t> </w:t>
            </w:r>
            <w:r w:rsidRPr="00B2783E">
              <w:rPr>
                <w:bCs w:val="0"/>
                <w:iCs/>
                <w:sz w:val="20"/>
                <w:szCs w:val="20"/>
              </w:rPr>
              <w:t>minute</w:t>
            </w:r>
            <w:r>
              <w:rPr>
                <w:bCs w:val="0"/>
                <w:iCs/>
                <w:sz w:val="20"/>
                <w:szCs w:val="20"/>
              </w:rPr>
              <w:t>s</w:t>
            </w:r>
          </w:p>
        </w:tc>
        <w:tc>
          <w:tcPr>
            <w:tcW w:w="1701" w:type="dxa"/>
          </w:tcPr>
          <w:p w14:paraId="084BEF6C"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642CAD51" w14:textId="2938FFFA"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92716</w:t>
            </w:r>
          </w:p>
        </w:tc>
        <w:tc>
          <w:tcPr>
            <w:tcW w:w="1843" w:type="dxa"/>
          </w:tcPr>
          <w:p w14:paraId="2101E747" w14:textId="353F8E32"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92732</w:t>
            </w:r>
          </w:p>
        </w:tc>
      </w:tr>
      <w:tr w:rsidR="003D34C3" w14:paraId="07D29807" w14:textId="77777777" w:rsidTr="00C92498">
        <w:tc>
          <w:tcPr>
            <w:cnfStyle w:val="001000000000" w:firstRow="0" w:lastRow="0" w:firstColumn="1" w:lastColumn="0" w:oddVBand="0" w:evenVBand="0" w:oddHBand="0" w:evenHBand="0" w:firstRowFirstColumn="0" w:firstRowLastColumn="0" w:lastRowFirstColumn="0" w:lastRowLastColumn="0"/>
            <w:tcW w:w="3970" w:type="dxa"/>
          </w:tcPr>
          <w:p w14:paraId="14A1E173" w14:textId="49325C62" w:rsidR="003D34C3" w:rsidRPr="00F24FF9" w:rsidRDefault="003D34C3" w:rsidP="003D34C3">
            <w:pPr>
              <w:rPr>
                <w:bCs w:val="0"/>
                <w:iCs/>
                <w:sz w:val="20"/>
                <w:szCs w:val="20"/>
              </w:rPr>
            </w:pPr>
            <w:r w:rsidRPr="00B2783E">
              <w:rPr>
                <w:bCs w:val="0"/>
                <w:iCs/>
                <w:sz w:val="20"/>
                <w:szCs w:val="20"/>
              </w:rPr>
              <w:t>Professional attendance for the provision of services related to blood borne viruses, sexual or reproductive health by a medical practitioner (not including a general practitioner, specialist, or consultant physician)</w:t>
            </w:r>
            <w:r>
              <w:t xml:space="preserve"> </w:t>
            </w:r>
            <w:r w:rsidRPr="00B2783E">
              <w:rPr>
                <w:bCs w:val="0"/>
                <w:iCs/>
                <w:sz w:val="20"/>
                <w:szCs w:val="20"/>
              </w:rPr>
              <w:t>of more than 5</w:t>
            </w:r>
            <w:r w:rsidRPr="00837C31">
              <w:rPr>
                <w:bCs w:val="0"/>
                <w:iCs/>
                <w:sz w:val="20"/>
                <w:szCs w:val="20"/>
              </w:rPr>
              <w:t> </w:t>
            </w:r>
            <w:r w:rsidRPr="00B2783E">
              <w:rPr>
                <w:bCs w:val="0"/>
                <w:iCs/>
                <w:sz w:val="20"/>
                <w:szCs w:val="20"/>
              </w:rPr>
              <w:t>minutes in duration but not more than 20</w:t>
            </w:r>
            <w:r w:rsidRPr="00837C31">
              <w:rPr>
                <w:bCs w:val="0"/>
                <w:iCs/>
                <w:sz w:val="20"/>
                <w:szCs w:val="20"/>
              </w:rPr>
              <w:t> </w:t>
            </w:r>
            <w:r w:rsidRPr="00B2783E">
              <w:rPr>
                <w:bCs w:val="0"/>
                <w:iCs/>
                <w:sz w:val="20"/>
                <w:szCs w:val="20"/>
              </w:rPr>
              <w:t>minutes</w:t>
            </w:r>
          </w:p>
        </w:tc>
        <w:tc>
          <w:tcPr>
            <w:tcW w:w="1701" w:type="dxa"/>
          </w:tcPr>
          <w:p w14:paraId="2152A8F5" w14:textId="7777777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7B2890F9" w14:textId="2059A28F"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92719</w:t>
            </w:r>
          </w:p>
        </w:tc>
        <w:tc>
          <w:tcPr>
            <w:tcW w:w="1843" w:type="dxa"/>
          </w:tcPr>
          <w:p w14:paraId="5E4E95B8" w14:textId="6BA95A56"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92735</w:t>
            </w:r>
          </w:p>
        </w:tc>
      </w:tr>
      <w:tr w:rsidR="003D34C3" w14:paraId="7E6D74D8"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351EF266" w14:textId="2C0EFE49" w:rsidR="003D34C3" w:rsidRPr="00F24FF9" w:rsidRDefault="003D34C3" w:rsidP="003D34C3">
            <w:pPr>
              <w:rPr>
                <w:bCs w:val="0"/>
                <w:iCs/>
                <w:sz w:val="20"/>
                <w:szCs w:val="20"/>
              </w:rPr>
            </w:pPr>
            <w:r w:rsidRPr="00B2783E">
              <w:rPr>
                <w:bCs w:val="0"/>
                <w:iCs/>
                <w:sz w:val="20"/>
                <w:szCs w:val="20"/>
              </w:rPr>
              <w:t>Professional attendance for the provision of services related to blood borne viruses, sexual or reproductive health by a medical practitioner (not including a general practitioner, specialist, or consultant physician) of more than 20</w:t>
            </w:r>
            <w:r w:rsidRPr="00837C31">
              <w:rPr>
                <w:bCs w:val="0"/>
                <w:iCs/>
                <w:sz w:val="20"/>
                <w:szCs w:val="20"/>
              </w:rPr>
              <w:t> </w:t>
            </w:r>
            <w:r w:rsidRPr="00B2783E">
              <w:rPr>
                <w:bCs w:val="0"/>
                <w:iCs/>
                <w:sz w:val="20"/>
                <w:szCs w:val="20"/>
              </w:rPr>
              <w:t>minutes in duration but not more than 40</w:t>
            </w:r>
            <w:r w:rsidRPr="00837C31">
              <w:rPr>
                <w:bCs w:val="0"/>
                <w:iCs/>
                <w:sz w:val="20"/>
                <w:szCs w:val="20"/>
              </w:rPr>
              <w:t> </w:t>
            </w:r>
            <w:r w:rsidRPr="00B2783E">
              <w:rPr>
                <w:bCs w:val="0"/>
                <w:iCs/>
                <w:sz w:val="20"/>
                <w:szCs w:val="20"/>
              </w:rPr>
              <w:t>minutes</w:t>
            </w:r>
          </w:p>
        </w:tc>
        <w:tc>
          <w:tcPr>
            <w:tcW w:w="1701" w:type="dxa"/>
          </w:tcPr>
          <w:p w14:paraId="7F46132F"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3E5AF400" w14:textId="42700275"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92722</w:t>
            </w:r>
          </w:p>
        </w:tc>
        <w:tc>
          <w:tcPr>
            <w:tcW w:w="1843" w:type="dxa"/>
          </w:tcPr>
          <w:p w14:paraId="424F7CA4" w14:textId="130A44C1"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92738</w:t>
            </w:r>
          </w:p>
        </w:tc>
      </w:tr>
      <w:tr w:rsidR="003D34C3" w14:paraId="42884FF9" w14:textId="77777777" w:rsidTr="00C92498">
        <w:tc>
          <w:tcPr>
            <w:cnfStyle w:val="001000000000" w:firstRow="0" w:lastRow="0" w:firstColumn="1" w:lastColumn="0" w:oddVBand="0" w:evenVBand="0" w:oddHBand="0" w:evenHBand="0" w:firstRowFirstColumn="0" w:firstRowLastColumn="0" w:lastRowFirstColumn="0" w:lastRowLastColumn="0"/>
            <w:tcW w:w="3970" w:type="dxa"/>
          </w:tcPr>
          <w:p w14:paraId="4828776F" w14:textId="563DF276" w:rsidR="003D34C3" w:rsidRPr="00F24FF9" w:rsidRDefault="003D34C3" w:rsidP="003D34C3">
            <w:pPr>
              <w:rPr>
                <w:bCs w:val="0"/>
                <w:iCs/>
                <w:sz w:val="20"/>
                <w:szCs w:val="20"/>
              </w:rPr>
            </w:pPr>
            <w:r w:rsidRPr="004225C4">
              <w:rPr>
                <w:bCs w:val="0"/>
                <w:iCs/>
                <w:sz w:val="20"/>
                <w:szCs w:val="20"/>
              </w:rPr>
              <w:t>Professional attendance for the provision of services related to blood borne viruses, sexual or reproductive health by a medical practitioner (not including a general practitioner, specialist, or consultant physician) lasting at least 40</w:t>
            </w:r>
            <w:r>
              <w:rPr>
                <w:bCs w:val="0"/>
                <w:iCs/>
                <w:sz w:val="20"/>
                <w:szCs w:val="20"/>
              </w:rPr>
              <w:t> </w:t>
            </w:r>
            <w:r w:rsidRPr="004225C4">
              <w:rPr>
                <w:bCs w:val="0"/>
                <w:iCs/>
                <w:sz w:val="20"/>
                <w:szCs w:val="20"/>
              </w:rPr>
              <w:t>minutes in duration</w:t>
            </w:r>
          </w:p>
        </w:tc>
        <w:tc>
          <w:tcPr>
            <w:tcW w:w="1701" w:type="dxa"/>
          </w:tcPr>
          <w:p w14:paraId="537AA5A1" w14:textId="7777777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2330F632" w14:textId="13F24B3A"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92725</w:t>
            </w:r>
          </w:p>
        </w:tc>
        <w:tc>
          <w:tcPr>
            <w:tcW w:w="1843" w:type="dxa"/>
          </w:tcPr>
          <w:p w14:paraId="28619470" w14:textId="35608651"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92741</w:t>
            </w:r>
          </w:p>
        </w:tc>
      </w:tr>
      <w:tr w:rsidR="003D34C3" w14:paraId="7CE4DC7C"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FCDBE0E" w14:textId="218B7EB2" w:rsidR="003D34C3" w:rsidRPr="004225C4" w:rsidRDefault="003D34C3" w:rsidP="003D34C3">
            <w:pPr>
              <w:rPr>
                <w:iCs/>
                <w:sz w:val="20"/>
                <w:szCs w:val="20"/>
              </w:rPr>
            </w:pPr>
            <w:r w:rsidRPr="004225C4">
              <w:rPr>
                <w:iCs/>
                <w:sz w:val="20"/>
                <w:szCs w:val="20"/>
              </w:rPr>
              <w:t>Professional attendance for the provision of services related to blood borne viruses, sexual or reproductive health by a medical practitioner (not including a general practitioner, specialist, or consultant physician), in an eligible area, of not more than 5 minutes. Modified Monash 2-7 area</w:t>
            </w:r>
          </w:p>
        </w:tc>
        <w:tc>
          <w:tcPr>
            <w:tcW w:w="1701" w:type="dxa"/>
          </w:tcPr>
          <w:p w14:paraId="6300D9FA"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32B7432F" w14:textId="138FC688"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92717</w:t>
            </w:r>
          </w:p>
        </w:tc>
        <w:tc>
          <w:tcPr>
            <w:tcW w:w="1843" w:type="dxa"/>
          </w:tcPr>
          <w:p w14:paraId="3B99231D" w14:textId="257DFADA"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92733</w:t>
            </w:r>
          </w:p>
        </w:tc>
      </w:tr>
      <w:tr w:rsidR="003D34C3" w14:paraId="00685110" w14:textId="77777777" w:rsidTr="00C92498">
        <w:tc>
          <w:tcPr>
            <w:cnfStyle w:val="001000000000" w:firstRow="0" w:lastRow="0" w:firstColumn="1" w:lastColumn="0" w:oddVBand="0" w:evenVBand="0" w:oddHBand="0" w:evenHBand="0" w:firstRowFirstColumn="0" w:firstRowLastColumn="0" w:lastRowFirstColumn="0" w:lastRowLastColumn="0"/>
            <w:tcW w:w="3970" w:type="dxa"/>
          </w:tcPr>
          <w:p w14:paraId="68149944" w14:textId="7F8846BB" w:rsidR="003D34C3" w:rsidRPr="004225C4" w:rsidRDefault="003D34C3" w:rsidP="003D34C3">
            <w:pPr>
              <w:rPr>
                <w:iCs/>
                <w:sz w:val="20"/>
                <w:szCs w:val="20"/>
              </w:rPr>
            </w:pPr>
            <w:r w:rsidRPr="004225C4">
              <w:rPr>
                <w:iCs/>
                <w:sz w:val="20"/>
                <w:szCs w:val="20"/>
              </w:rPr>
              <w:t>Professional attendance for the provision of services related to blood borne viruses, sexual or reproductive health by a medical practitioner (not including a general practitioner, specialist, or consultant physician), in an eligible area, of more than 5</w:t>
            </w:r>
            <w:r w:rsidRPr="00837C31">
              <w:rPr>
                <w:iCs/>
                <w:sz w:val="20"/>
                <w:szCs w:val="20"/>
              </w:rPr>
              <w:t> </w:t>
            </w:r>
            <w:r w:rsidRPr="004225C4">
              <w:rPr>
                <w:iCs/>
                <w:sz w:val="20"/>
                <w:szCs w:val="20"/>
              </w:rPr>
              <w:t xml:space="preserve">minutes in duration but not more </w:t>
            </w:r>
            <w:r w:rsidRPr="004225C4">
              <w:rPr>
                <w:iCs/>
                <w:sz w:val="20"/>
                <w:szCs w:val="20"/>
              </w:rPr>
              <w:lastRenderedPageBreak/>
              <w:t>than 20</w:t>
            </w:r>
            <w:r w:rsidRPr="00837C31">
              <w:rPr>
                <w:iCs/>
                <w:sz w:val="20"/>
                <w:szCs w:val="20"/>
              </w:rPr>
              <w:t> </w:t>
            </w:r>
            <w:r w:rsidRPr="004225C4">
              <w:rPr>
                <w:iCs/>
                <w:sz w:val="20"/>
                <w:szCs w:val="20"/>
              </w:rPr>
              <w:t>minutes. Modified Monash 2-7 area</w:t>
            </w:r>
          </w:p>
        </w:tc>
        <w:tc>
          <w:tcPr>
            <w:tcW w:w="1701" w:type="dxa"/>
          </w:tcPr>
          <w:p w14:paraId="7948B711" w14:textId="7777777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75A4008F" w14:textId="4FBA4B2A"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92720</w:t>
            </w:r>
          </w:p>
        </w:tc>
        <w:tc>
          <w:tcPr>
            <w:tcW w:w="1843" w:type="dxa"/>
          </w:tcPr>
          <w:p w14:paraId="2FB651AE" w14:textId="5DB9F3FE"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92736</w:t>
            </w:r>
          </w:p>
        </w:tc>
      </w:tr>
      <w:tr w:rsidR="003D34C3" w14:paraId="246149B5" w14:textId="77777777" w:rsidTr="00C92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6CEED47" w14:textId="2A0E6C7F" w:rsidR="003D34C3" w:rsidRPr="004225C4" w:rsidRDefault="003D34C3" w:rsidP="003D34C3">
            <w:pPr>
              <w:rPr>
                <w:iCs/>
                <w:sz w:val="20"/>
                <w:szCs w:val="20"/>
              </w:rPr>
            </w:pPr>
            <w:r w:rsidRPr="004225C4">
              <w:rPr>
                <w:iCs/>
                <w:sz w:val="20"/>
                <w:szCs w:val="20"/>
              </w:rPr>
              <w:t>Professional attendance for the provision of services related to blood borne viruses, sexual or reproductive health by a medical practitioner (not including a general practitioner, specialist, or consultant physician), in an eligible area, of more than 20</w:t>
            </w:r>
            <w:r w:rsidRPr="00837C31">
              <w:rPr>
                <w:iCs/>
                <w:sz w:val="20"/>
                <w:szCs w:val="20"/>
              </w:rPr>
              <w:t> </w:t>
            </w:r>
            <w:r w:rsidRPr="004225C4">
              <w:rPr>
                <w:iCs/>
                <w:sz w:val="20"/>
                <w:szCs w:val="20"/>
              </w:rPr>
              <w:t>minutes in duration but not more than 40</w:t>
            </w:r>
            <w:r w:rsidRPr="00837C31">
              <w:rPr>
                <w:iCs/>
                <w:sz w:val="20"/>
                <w:szCs w:val="20"/>
              </w:rPr>
              <w:t> </w:t>
            </w:r>
            <w:r w:rsidRPr="004225C4">
              <w:rPr>
                <w:iCs/>
                <w:sz w:val="20"/>
                <w:szCs w:val="20"/>
              </w:rPr>
              <w:t>minutes. Modified Monash 2-7 area</w:t>
            </w:r>
          </w:p>
        </w:tc>
        <w:tc>
          <w:tcPr>
            <w:tcW w:w="1701" w:type="dxa"/>
          </w:tcPr>
          <w:p w14:paraId="6B7177E9" w14:textId="77777777"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7B120B8B" w14:textId="4648CA12"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92723</w:t>
            </w:r>
          </w:p>
        </w:tc>
        <w:tc>
          <w:tcPr>
            <w:tcW w:w="1843" w:type="dxa"/>
          </w:tcPr>
          <w:p w14:paraId="7E51D4E5" w14:textId="497F5FA5" w:rsidR="003D34C3" w:rsidRPr="00F24FF9" w:rsidRDefault="003D34C3" w:rsidP="003D34C3">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92739</w:t>
            </w:r>
          </w:p>
        </w:tc>
      </w:tr>
      <w:tr w:rsidR="003D34C3" w14:paraId="2EDF2A93" w14:textId="77777777" w:rsidTr="00C92498">
        <w:tc>
          <w:tcPr>
            <w:cnfStyle w:val="001000000000" w:firstRow="0" w:lastRow="0" w:firstColumn="1" w:lastColumn="0" w:oddVBand="0" w:evenVBand="0" w:oddHBand="0" w:evenHBand="0" w:firstRowFirstColumn="0" w:firstRowLastColumn="0" w:lastRowFirstColumn="0" w:lastRowLastColumn="0"/>
            <w:tcW w:w="3970" w:type="dxa"/>
          </w:tcPr>
          <w:p w14:paraId="1E24417A" w14:textId="066501A8" w:rsidR="003D34C3" w:rsidRPr="004225C4" w:rsidRDefault="003D34C3" w:rsidP="003D34C3">
            <w:pPr>
              <w:rPr>
                <w:iCs/>
                <w:sz w:val="20"/>
                <w:szCs w:val="20"/>
              </w:rPr>
            </w:pPr>
            <w:r w:rsidRPr="004225C4">
              <w:rPr>
                <w:iCs/>
                <w:sz w:val="20"/>
                <w:szCs w:val="20"/>
              </w:rPr>
              <w:t>Professional attendance for the provision of services related to blood borne viruses, sexual or reproductive health by a medical practitioner (not including a general practitioner, specialist, or consultant physician), in an eligible area, lasting at least 40</w:t>
            </w:r>
            <w:r w:rsidRPr="00837C31">
              <w:rPr>
                <w:iCs/>
                <w:sz w:val="20"/>
                <w:szCs w:val="20"/>
              </w:rPr>
              <w:t> </w:t>
            </w:r>
            <w:r w:rsidRPr="004225C4">
              <w:rPr>
                <w:iCs/>
                <w:sz w:val="20"/>
                <w:szCs w:val="20"/>
              </w:rPr>
              <w:t>minutes in duration. Modified Monash 2-7</w:t>
            </w:r>
          </w:p>
        </w:tc>
        <w:tc>
          <w:tcPr>
            <w:tcW w:w="1701" w:type="dxa"/>
          </w:tcPr>
          <w:p w14:paraId="6FF099EB" w14:textId="77777777"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7C4DB9D7" w14:textId="7D0D7C71"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92726</w:t>
            </w:r>
          </w:p>
        </w:tc>
        <w:tc>
          <w:tcPr>
            <w:tcW w:w="1843" w:type="dxa"/>
          </w:tcPr>
          <w:p w14:paraId="4CDF557B" w14:textId="67811BEA" w:rsidR="003D34C3" w:rsidRPr="00F24FF9" w:rsidRDefault="003D34C3" w:rsidP="003D34C3">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92742</w:t>
            </w:r>
          </w:p>
        </w:tc>
      </w:tr>
    </w:tbl>
    <w:p w14:paraId="0ED2DD70" w14:textId="77777777" w:rsidR="007916C0" w:rsidRDefault="007916C0" w:rsidP="007916C0">
      <w:pPr>
        <w:pStyle w:val="Disclaimer"/>
      </w:pPr>
      <w:bookmarkStart w:id="13" w:name="_Hlk188892734"/>
      <w:bookmarkStart w:id="14" w:name="_Hlk188895010"/>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4A85C277" w14:textId="77777777" w:rsidR="007916C0" w:rsidRPr="00BE3ED5" w:rsidRDefault="007916C0" w:rsidP="007916C0">
      <w:pPr>
        <w:pStyle w:val="Disclaimer"/>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bookmarkEnd w:id="13"/>
    </w:p>
    <w:p w14:paraId="2B705D27" w14:textId="1044A98E" w:rsidR="004E552A" w:rsidRPr="00280A2A" w:rsidRDefault="00707163" w:rsidP="00C92498">
      <w:pPr>
        <w:pStyle w:val="Disclaimer"/>
      </w:pPr>
      <w:r>
        <w:t>date</w:t>
      </w:r>
      <w:bookmarkEnd w:id="14"/>
    </w:p>
    <w:sectPr w:rsidR="004E552A" w:rsidRPr="00280A2A" w:rsidSect="000218C0">
      <w:headerReference w:type="even" r:id="rId39"/>
      <w:headerReference w:type="default" r:id="rId40"/>
      <w:footerReference w:type="even" r:id="rId41"/>
      <w:footerReference w:type="default" r:id="rId42"/>
      <w:headerReference w:type="first" r:id="rId43"/>
      <w:footerReference w:type="first" r:id="rId44"/>
      <w:type w:val="continuous"/>
      <w:pgSz w:w="11906" w:h="16838" w:code="9"/>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72280" w14:textId="77777777" w:rsidR="00020998" w:rsidRDefault="00020998" w:rsidP="006B56BB">
      <w:r>
        <w:separator/>
      </w:r>
    </w:p>
    <w:p w14:paraId="76F36B07" w14:textId="77777777" w:rsidR="00020998" w:rsidRDefault="00020998"/>
  </w:endnote>
  <w:endnote w:type="continuationSeparator" w:id="0">
    <w:p w14:paraId="745AD971" w14:textId="77777777" w:rsidR="00020998" w:rsidRDefault="00020998" w:rsidP="006B56BB">
      <w:r>
        <w:continuationSeparator/>
      </w:r>
    </w:p>
    <w:p w14:paraId="5C54C0A8" w14:textId="77777777" w:rsidR="00020998" w:rsidRDefault="00020998"/>
  </w:endnote>
  <w:endnote w:type="continuationNotice" w:id="1">
    <w:p w14:paraId="6D94A606" w14:textId="77777777" w:rsidR="00020998" w:rsidRDefault="00020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E6AD6" w14:textId="77777777" w:rsidR="000C005A" w:rsidRDefault="000C0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0CD9D9DE" w:rsidR="002555C5"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2555C5">
      <w:t>Medicare Benefits Schedule</w:t>
    </w:r>
  </w:p>
  <w:p w14:paraId="729BB84D" w14:textId="5D04F2FE" w:rsidR="00707163" w:rsidRDefault="00707163" w:rsidP="00F3338E">
    <w:pPr>
      <w:pStyle w:val="Footer"/>
      <w:tabs>
        <w:tab w:val="clear" w:pos="9026"/>
        <w:tab w:val="right" w:pos="10466"/>
      </w:tabs>
      <w:jc w:val="left"/>
    </w:pPr>
    <w:r>
      <w:rPr>
        <w:b/>
      </w:rPr>
      <w:t>Medical Practitioners in General Practice MBS Telehealth Services</w:t>
    </w:r>
    <w:r w:rsidRPr="00E863C4">
      <w:rPr>
        <w:b/>
      </w:rPr>
      <w:t xml:space="preserve"> –</w:t>
    </w:r>
    <w:r>
      <w:rPr>
        <w:b/>
      </w:rPr>
      <w:t>Factsheet</w:t>
    </w:r>
    <w:r w:rsidRPr="00E863C4">
      <w:t xml:space="preserve"> </w:t>
    </w:r>
    <w:sdt>
      <w:sdtPr>
        <w:id w:val="-1455397430"/>
        <w:docPartObj>
          <w:docPartGallery w:val="Page Numbers (Bottom of Page)"/>
          <w:docPartUnique/>
        </w:docPartObj>
      </w:sdtPr>
      <w:sdtContent>
        <w:sdt>
          <w:sdtPr>
            <w:id w:val="1470087497"/>
            <w:docPartObj>
              <w:docPartGallery w:val="Page Numbers (Top of Page)"/>
              <w:docPartUnique/>
            </w:docPartObj>
          </w:sdtPr>
          <w:sdtContent>
            <w:r w:rsidR="00684832">
              <w:tab/>
            </w:r>
            <w:r w:rsidR="00434E46" w:rsidRPr="00F546CA">
              <w:t xml:space="preserve">Page </w:t>
            </w:r>
            <w:r w:rsidR="00434E46" w:rsidRPr="00F546CA">
              <w:rPr>
                <w:bCs/>
                <w:sz w:val="24"/>
              </w:rPr>
              <w:fldChar w:fldCharType="begin"/>
            </w:r>
            <w:r w:rsidR="00434E46" w:rsidRPr="00F546CA">
              <w:rPr>
                <w:bCs/>
              </w:rPr>
              <w:instrText xml:space="preserve"> PAGE </w:instrText>
            </w:r>
            <w:r w:rsidR="00434E46" w:rsidRPr="00F546CA">
              <w:rPr>
                <w:bCs/>
                <w:sz w:val="24"/>
              </w:rPr>
              <w:fldChar w:fldCharType="separate"/>
            </w:r>
            <w:r w:rsidR="00434E46">
              <w:rPr>
                <w:bCs/>
              </w:rPr>
              <w:t>1</w:t>
            </w:r>
            <w:r w:rsidR="00434E46" w:rsidRPr="00F546CA">
              <w:rPr>
                <w:bCs/>
                <w:sz w:val="24"/>
              </w:rPr>
              <w:fldChar w:fldCharType="end"/>
            </w:r>
            <w:r w:rsidR="00434E46" w:rsidRPr="00F546CA">
              <w:t xml:space="preserve"> of </w:t>
            </w:r>
            <w:r w:rsidR="00434E46" w:rsidRPr="00F546CA">
              <w:rPr>
                <w:bCs/>
                <w:sz w:val="24"/>
              </w:rPr>
              <w:fldChar w:fldCharType="begin"/>
            </w:r>
            <w:r w:rsidR="00434E46" w:rsidRPr="00F546CA">
              <w:rPr>
                <w:bCs/>
              </w:rPr>
              <w:instrText xml:space="preserve"> NUMPAGES  </w:instrText>
            </w:r>
            <w:r w:rsidR="00434E46" w:rsidRPr="00F546CA">
              <w:rPr>
                <w:bCs/>
                <w:sz w:val="24"/>
              </w:rPr>
              <w:fldChar w:fldCharType="separate"/>
            </w:r>
            <w:r w:rsidR="00434E46">
              <w:rPr>
                <w:bCs/>
              </w:rPr>
              <w:t>18</w:t>
            </w:r>
            <w:r w:rsidR="00434E46" w:rsidRPr="00F546CA">
              <w:rPr>
                <w:bCs/>
                <w:sz w:val="24"/>
              </w:rPr>
              <w:fldChar w:fldCharType="end"/>
            </w:r>
          </w:sdtContent>
        </w:sdt>
      </w:sdtContent>
    </w:sdt>
  </w:p>
  <w:p w14:paraId="7D56FBDD" w14:textId="54D01B66" w:rsidR="002555C5" w:rsidRDefault="002555C5" w:rsidP="00F51321">
    <w:pPr>
      <w:pStyle w:val="Footer"/>
      <w:jc w:val="left"/>
      <w:rPr>
        <w:rStyle w:val="Hyperlink"/>
        <w:szCs w:val="18"/>
      </w:rPr>
    </w:pPr>
    <w:hyperlink r:id="rId1" w:history="1">
      <w:r w:rsidRPr="00E863C4">
        <w:rPr>
          <w:rStyle w:val="Hyperlink"/>
          <w:szCs w:val="18"/>
        </w:rPr>
        <w:t>MBS Online</w:t>
      </w:r>
    </w:hyperlink>
  </w:p>
  <w:p w14:paraId="0D093570" w14:textId="54380925" w:rsidR="002555C5" w:rsidRPr="009B32BA" w:rsidRDefault="002555C5" w:rsidP="00F51321">
    <w:pPr>
      <w:pStyle w:val="Footer"/>
      <w:jc w:val="left"/>
      <w:rPr>
        <w:szCs w:val="18"/>
      </w:rPr>
    </w:pPr>
    <w:r w:rsidRPr="00503574">
      <w:t xml:space="preserve">Last updated – </w:t>
    </w:r>
    <w:r w:rsidR="000C005A">
      <w:t>13</w:t>
    </w:r>
    <w:r w:rsidR="00747D39">
      <w:t xml:space="preserve"> March</w:t>
    </w:r>
    <w:r w:rsidR="00DF42C4">
      <w:t xml:space="preserve"> 2025</w:t>
    </w:r>
  </w:p>
  <w:p w14:paraId="2C4A4D4E" w14:textId="77777777" w:rsidR="002555C5" w:rsidRDefault="002555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AF0C" w14:textId="77777777" w:rsidR="009538C4" w:rsidRDefault="00000000" w:rsidP="00375E97">
    <w:pPr>
      <w:pStyle w:val="Footer"/>
      <w:jc w:val="left"/>
    </w:pPr>
    <w:r>
      <w:rPr>
        <w:rStyle w:val="BookTitle"/>
        <w:rFonts w:eastAsiaTheme="minorEastAsia"/>
        <w:noProof/>
      </w:rPr>
      <w:pict w14:anchorId="1DB3991B">
        <v:rect id="_x0000_i1026" style="width:523.3pt;height:1.9pt" o:hralign="center" o:hrstd="t" o:hr="t" fillcolor="#a0a0a0" stroked="f"/>
      </w:pict>
    </w:r>
    <w:r w:rsidR="002555C5">
      <w:t>Medicare Benefits Schedule</w:t>
    </w:r>
  </w:p>
  <w:p w14:paraId="7DCCE2B2" w14:textId="36AF35FC" w:rsidR="002555C5" w:rsidRDefault="00707163" w:rsidP="00684832">
    <w:pPr>
      <w:pStyle w:val="Footer"/>
      <w:jc w:val="left"/>
    </w:pPr>
    <w:r>
      <w:rPr>
        <w:b/>
      </w:rPr>
      <w:t xml:space="preserve">Medical Practitioners in General Practice </w:t>
    </w:r>
    <w:r w:rsidR="002555C5">
      <w:rPr>
        <w:b/>
      </w:rPr>
      <w:t xml:space="preserve">MBS </w:t>
    </w:r>
    <w:r>
      <w:rPr>
        <w:b/>
      </w:rPr>
      <w:t>Telehealth</w:t>
    </w:r>
    <w:r w:rsidR="002555C5">
      <w:rPr>
        <w:b/>
      </w:rPr>
      <w:t xml:space="preserve"> Services</w:t>
    </w:r>
    <w:r w:rsidR="002555C5" w:rsidRPr="00E863C4">
      <w:rPr>
        <w:b/>
      </w:rPr>
      <w:t xml:space="preserve"> –</w:t>
    </w:r>
    <w:r w:rsidR="002555C5">
      <w:rPr>
        <w:b/>
      </w:rPr>
      <w:t>Factsheet</w:t>
    </w:r>
    <w:r w:rsidR="002555C5" w:rsidRPr="00E863C4">
      <w:t xml:space="preserve"> </w:t>
    </w:r>
    <w:sdt>
      <w:sdtPr>
        <w:id w:val="960607005"/>
        <w:docPartObj>
          <w:docPartGallery w:val="Page Numbers (Bottom of Page)"/>
          <w:docPartUnique/>
        </w:docPartObj>
      </w:sdtPr>
      <w:sdtEndPr>
        <w:rPr>
          <w:noProof/>
        </w:rPr>
      </w:sdtEndPr>
      <w:sdtContent>
        <w:r w:rsidR="002555C5">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2555C5" w:rsidRPr="00F546CA">
                  <w:t xml:space="preserve">Page </w:t>
                </w:r>
                <w:r w:rsidR="002555C5" w:rsidRPr="00F546CA">
                  <w:rPr>
                    <w:bCs/>
                    <w:sz w:val="24"/>
                  </w:rPr>
                  <w:fldChar w:fldCharType="begin"/>
                </w:r>
                <w:r w:rsidR="002555C5" w:rsidRPr="00F546CA">
                  <w:rPr>
                    <w:bCs/>
                  </w:rPr>
                  <w:instrText xml:space="preserve"> PAGE </w:instrText>
                </w:r>
                <w:r w:rsidR="002555C5" w:rsidRPr="00F546CA">
                  <w:rPr>
                    <w:bCs/>
                    <w:sz w:val="24"/>
                  </w:rPr>
                  <w:fldChar w:fldCharType="separate"/>
                </w:r>
                <w:r w:rsidR="00D66EDF">
                  <w:rPr>
                    <w:bCs/>
                    <w:noProof/>
                  </w:rPr>
                  <w:t>15</w:t>
                </w:r>
                <w:r w:rsidR="002555C5" w:rsidRPr="00F546CA">
                  <w:rPr>
                    <w:bCs/>
                    <w:sz w:val="24"/>
                  </w:rPr>
                  <w:fldChar w:fldCharType="end"/>
                </w:r>
                <w:r w:rsidR="002555C5" w:rsidRPr="00F546CA">
                  <w:t xml:space="preserve"> of </w:t>
                </w:r>
                <w:r w:rsidR="002555C5" w:rsidRPr="00F546CA">
                  <w:rPr>
                    <w:bCs/>
                    <w:sz w:val="24"/>
                  </w:rPr>
                  <w:fldChar w:fldCharType="begin"/>
                </w:r>
                <w:r w:rsidR="002555C5" w:rsidRPr="00F546CA">
                  <w:rPr>
                    <w:bCs/>
                  </w:rPr>
                  <w:instrText xml:space="preserve"> NUMPAGES  </w:instrText>
                </w:r>
                <w:r w:rsidR="002555C5" w:rsidRPr="00F546CA">
                  <w:rPr>
                    <w:bCs/>
                    <w:sz w:val="24"/>
                  </w:rPr>
                  <w:fldChar w:fldCharType="separate"/>
                </w:r>
                <w:r w:rsidR="00D66EDF">
                  <w:rPr>
                    <w:bCs/>
                    <w:noProof/>
                  </w:rPr>
                  <w:t>19</w:t>
                </w:r>
                <w:r w:rsidR="002555C5" w:rsidRPr="00F546CA">
                  <w:rPr>
                    <w:bCs/>
                    <w:sz w:val="24"/>
                  </w:rPr>
                  <w:fldChar w:fldCharType="end"/>
                </w:r>
              </w:sdtContent>
            </w:sdt>
          </w:sdtContent>
        </w:sdt>
        <w:r w:rsidR="002555C5">
          <w:t xml:space="preserve"> </w:t>
        </w:r>
      </w:sdtContent>
    </w:sdt>
  </w:p>
  <w:p w14:paraId="3821CA3D" w14:textId="69D3B0CD" w:rsidR="002555C5" w:rsidRDefault="002555C5" w:rsidP="00064168">
    <w:pPr>
      <w:pStyle w:val="Footer"/>
      <w:jc w:val="left"/>
      <w:rPr>
        <w:rStyle w:val="Hyperlink"/>
        <w:szCs w:val="18"/>
      </w:rPr>
    </w:pPr>
    <w:hyperlink r:id="rId1" w:history="1">
      <w:r w:rsidRPr="00E863C4">
        <w:rPr>
          <w:rStyle w:val="Hyperlink"/>
          <w:szCs w:val="18"/>
        </w:rPr>
        <w:t>MBS Online</w:t>
      </w:r>
    </w:hyperlink>
  </w:p>
  <w:p w14:paraId="2964AB57" w14:textId="1669A951" w:rsidR="002555C5" w:rsidRPr="00064168" w:rsidRDefault="002555C5" w:rsidP="000051DE">
    <w:pPr>
      <w:pStyle w:val="Footer"/>
      <w:jc w:val="left"/>
    </w:pPr>
    <w:r w:rsidRPr="00870B05">
      <w:t>Last updated</w:t>
    </w:r>
    <w:r>
      <w:t xml:space="preserve"> </w:t>
    </w:r>
    <w:r w:rsidRPr="00503574">
      <w:t xml:space="preserve">– </w:t>
    </w:r>
    <w:r w:rsidR="000C005A">
      <w:t>13</w:t>
    </w:r>
    <w:r w:rsidR="00747D39">
      <w:t xml:space="preserve"> March</w:t>
    </w:r>
    <w:r w:rsidR="00707163">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0A522" w14:textId="77777777" w:rsidR="00020998" w:rsidRDefault="00020998" w:rsidP="006B56BB">
      <w:r>
        <w:separator/>
      </w:r>
    </w:p>
    <w:p w14:paraId="23FBDF39" w14:textId="77777777" w:rsidR="00020998" w:rsidRDefault="00020998"/>
  </w:footnote>
  <w:footnote w:type="continuationSeparator" w:id="0">
    <w:p w14:paraId="2F502F25" w14:textId="77777777" w:rsidR="00020998" w:rsidRDefault="00020998" w:rsidP="006B56BB">
      <w:r>
        <w:continuationSeparator/>
      </w:r>
    </w:p>
    <w:p w14:paraId="322D58D0" w14:textId="77777777" w:rsidR="00020998" w:rsidRDefault="00020998"/>
  </w:footnote>
  <w:footnote w:type="continuationNotice" w:id="1">
    <w:p w14:paraId="07876B55" w14:textId="77777777" w:rsidR="00020998" w:rsidRDefault="000209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1B2C" w14:textId="77777777" w:rsidR="000C005A" w:rsidRDefault="000C0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D71F514" w14:paraId="0535CB87" w14:textId="77777777" w:rsidTr="00D33FF3">
      <w:trPr>
        <w:trHeight w:val="300"/>
      </w:trPr>
      <w:tc>
        <w:tcPr>
          <w:tcW w:w="3020" w:type="dxa"/>
        </w:tcPr>
        <w:p w14:paraId="161747F3" w14:textId="4731A7A8" w:rsidR="0D71F514" w:rsidRDefault="0D71F514" w:rsidP="00D33FF3">
          <w:pPr>
            <w:pStyle w:val="Header"/>
            <w:ind w:left="-115"/>
          </w:pPr>
        </w:p>
      </w:tc>
      <w:tc>
        <w:tcPr>
          <w:tcW w:w="3020" w:type="dxa"/>
        </w:tcPr>
        <w:p w14:paraId="2257AD60" w14:textId="17B5B7C1" w:rsidR="0D71F514" w:rsidRDefault="0D71F514" w:rsidP="00D33FF3">
          <w:pPr>
            <w:pStyle w:val="Header"/>
            <w:jc w:val="center"/>
          </w:pPr>
        </w:p>
      </w:tc>
      <w:tc>
        <w:tcPr>
          <w:tcW w:w="3020" w:type="dxa"/>
        </w:tcPr>
        <w:p w14:paraId="575508F9" w14:textId="0BC16BC2" w:rsidR="0D71F514" w:rsidRDefault="0D71F514" w:rsidP="00D33FF3">
          <w:pPr>
            <w:pStyle w:val="Header"/>
            <w:ind w:right="-115"/>
            <w:jc w:val="right"/>
          </w:pPr>
        </w:p>
      </w:tc>
    </w:tr>
  </w:tbl>
  <w:p w14:paraId="2A150643" w14:textId="77777777" w:rsidR="005A2C0D" w:rsidRDefault="005A2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7777777" w:rsidR="002555C5" w:rsidRDefault="002555C5">
    <w:pPr>
      <w:pStyle w:val="Header"/>
    </w:pPr>
    <w:r>
      <w:rPr>
        <w:noProof/>
        <w:lang w:eastAsia="en-AU"/>
      </w:rPr>
      <w:drawing>
        <wp:inline distT="0" distB="0" distL="0" distR="0" wp14:anchorId="252F197E" wp14:editId="1AF1C826">
          <wp:extent cx="5759450" cy="941705"/>
          <wp:effectExtent l="0" t="0" r="6350" b="0"/>
          <wp:docPr id="5" name="Picture 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67825"/>
    <w:multiLevelType w:val="hybridMultilevel"/>
    <w:tmpl w:val="11428778"/>
    <w:lvl w:ilvl="0" w:tplc="92FA2B6A">
      <w:start w:val="1"/>
      <w:numFmt w:val="bullet"/>
      <w:lvlText w:val=""/>
      <w:lvlJc w:val="left"/>
      <w:pPr>
        <w:ind w:left="1800" w:hanging="360"/>
      </w:pPr>
      <w:rPr>
        <w:rFonts w:ascii="Symbol" w:hAnsi="Symbol"/>
      </w:rPr>
    </w:lvl>
    <w:lvl w:ilvl="1" w:tplc="C8DE7B9E">
      <w:start w:val="1"/>
      <w:numFmt w:val="bullet"/>
      <w:lvlText w:val=""/>
      <w:lvlJc w:val="left"/>
      <w:pPr>
        <w:ind w:left="1800" w:hanging="360"/>
      </w:pPr>
      <w:rPr>
        <w:rFonts w:ascii="Symbol" w:hAnsi="Symbol"/>
      </w:rPr>
    </w:lvl>
    <w:lvl w:ilvl="2" w:tplc="CD30349C">
      <w:start w:val="1"/>
      <w:numFmt w:val="bullet"/>
      <w:lvlText w:val=""/>
      <w:lvlJc w:val="left"/>
      <w:pPr>
        <w:ind w:left="1800" w:hanging="360"/>
      </w:pPr>
      <w:rPr>
        <w:rFonts w:ascii="Symbol" w:hAnsi="Symbol"/>
      </w:rPr>
    </w:lvl>
    <w:lvl w:ilvl="3" w:tplc="AE28A5CE">
      <w:start w:val="1"/>
      <w:numFmt w:val="bullet"/>
      <w:lvlText w:val=""/>
      <w:lvlJc w:val="left"/>
      <w:pPr>
        <w:ind w:left="1800" w:hanging="360"/>
      </w:pPr>
      <w:rPr>
        <w:rFonts w:ascii="Symbol" w:hAnsi="Symbol"/>
      </w:rPr>
    </w:lvl>
    <w:lvl w:ilvl="4" w:tplc="42320042">
      <w:start w:val="1"/>
      <w:numFmt w:val="bullet"/>
      <w:lvlText w:val=""/>
      <w:lvlJc w:val="left"/>
      <w:pPr>
        <w:ind w:left="1800" w:hanging="360"/>
      </w:pPr>
      <w:rPr>
        <w:rFonts w:ascii="Symbol" w:hAnsi="Symbol"/>
      </w:rPr>
    </w:lvl>
    <w:lvl w:ilvl="5" w:tplc="3070BE7E">
      <w:start w:val="1"/>
      <w:numFmt w:val="bullet"/>
      <w:lvlText w:val=""/>
      <w:lvlJc w:val="left"/>
      <w:pPr>
        <w:ind w:left="1800" w:hanging="360"/>
      </w:pPr>
      <w:rPr>
        <w:rFonts w:ascii="Symbol" w:hAnsi="Symbol"/>
      </w:rPr>
    </w:lvl>
    <w:lvl w:ilvl="6" w:tplc="62A23EB0">
      <w:start w:val="1"/>
      <w:numFmt w:val="bullet"/>
      <w:lvlText w:val=""/>
      <w:lvlJc w:val="left"/>
      <w:pPr>
        <w:ind w:left="1800" w:hanging="360"/>
      </w:pPr>
      <w:rPr>
        <w:rFonts w:ascii="Symbol" w:hAnsi="Symbol"/>
      </w:rPr>
    </w:lvl>
    <w:lvl w:ilvl="7" w:tplc="7388A048">
      <w:start w:val="1"/>
      <w:numFmt w:val="bullet"/>
      <w:lvlText w:val=""/>
      <w:lvlJc w:val="left"/>
      <w:pPr>
        <w:ind w:left="1800" w:hanging="360"/>
      </w:pPr>
      <w:rPr>
        <w:rFonts w:ascii="Symbol" w:hAnsi="Symbol"/>
      </w:rPr>
    </w:lvl>
    <w:lvl w:ilvl="8" w:tplc="90629A44">
      <w:start w:val="1"/>
      <w:numFmt w:val="bullet"/>
      <w:lvlText w:val=""/>
      <w:lvlJc w:val="left"/>
      <w:pPr>
        <w:ind w:left="1800" w:hanging="360"/>
      </w:pPr>
      <w:rPr>
        <w:rFonts w:ascii="Symbol" w:hAnsi="Symbol"/>
      </w:rPr>
    </w:lvl>
  </w:abstractNum>
  <w:abstractNum w:abstractNumId="3" w15:restartNumberingAfterBreak="0">
    <w:nsid w:val="0B8A655D"/>
    <w:multiLevelType w:val="hybridMultilevel"/>
    <w:tmpl w:val="DF30E536"/>
    <w:lvl w:ilvl="0" w:tplc="F4E0E842">
      <w:start w:val="1"/>
      <w:numFmt w:val="bullet"/>
      <w:lvlText w:val=""/>
      <w:lvlJc w:val="left"/>
      <w:pPr>
        <w:ind w:left="1080" w:hanging="360"/>
      </w:pPr>
      <w:rPr>
        <w:rFonts w:ascii="Symbol" w:hAnsi="Symbol"/>
      </w:rPr>
    </w:lvl>
    <w:lvl w:ilvl="1" w:tplc="DD0A71CA">
      <w:start w:val="1"/>
      <w:numFmt w:val="bullet"/>
      <w:lvlText w:val=""/>
      <w:lvlJc w:val="left"/>
      <w:pPr>
        <w:ind w:left="1080" w:hanging="360"/>
      </w:pPr>
      <w:rPr>
        <w:rFonts w:ascii="Symbol" w:hAnsi="Symbol"/>
      </w:rPr>
    </w:lvl>
    <w:lvl w:ilvl="2" w:tplc="EEDC3030">
      <w:start w:val="1"/>
      <w:numFmt w:val="bullet"/>
      <w:lvlText w:val=""/>
      <w:lvlJc w:val="left"/>
      <w:pPr>
        <w:ind w:left="1080" w:hanging="360"/>
      </w:pPr>
      <w:rPr>
        <w:rFonts w:ascii="Symbol" w:hAnsi="Symbol"/>
      </w:rPr>
    </w:lvl>
    <w:lvl w:ilvl="3" w:tplc="1264E912">
      <w:start w:val="1"/>
      <w:numFmt w:val="bullet"/>
      <w:lvlText w:val=""/>
      <w:lvlJc w:val="left"/>
      <w:pPr>
        <w:ind w:left="1080" w:hanging="360"/>
      </w:pPr>
      <w:rPr>
        <w:rFonts w:ascii="Symbol" w:hAnsi="Symbol"/>
      </w:rPr>
    </w:lvl>
    <w:lvl w:ilvl="4" w:tplc="E89C46A8">
      <w:start w:val="1"/>
      <w:numFmt w:val="bullet"/>
      <w:lvlText w:val=""/>
      <w:lvlJc w:val="left"/>
      <w:pPr>
        <w:ind w:left="1080" w:hanging="360"/>
      </w:pPr>
      <w:rPr>
        <w:rFonts w:ascii="Symbol" w:hAnsi="Symbol"/>
      </w:rPr>
    </w:lvl>
    <w:lvl w:ilvl="5" w:tplc="20AA9DAA">
      <w:start w:val="1"/>
      <w:numFmt w:val="bullet"/>
      <w:lvlText w:val=""/>
      <w:lvlJc w:val="left"/>
      <w:pPr>
        <w:ind w:left="1080" w:hanging="360"/>
      </w:pPr>
      <w:rPr>
        <w:rFonts w:ascii="Symbol" w:hAnsi="Symbol"/>
      </w:rPr>
    </w:lvl>
    <w:lvl w:ilvl="6" w:tplc="2A6A93D6">
      <w:start w:val="1"/>
      <w:numFmt w:val="bullet"/>
      <w:lvlText w:val=""/>
      <w:lvlJc w:val="left"/>
      <w:pPr>
        <w:ind w:left="1080" w:hanging="360"/>
      </w:pPr>
      <w:rPr>
        <w:rFonts w:ascii="Symbol" w:hAnsi="Symbol"/>
      </w:rPr>
    </w:lvl>
    <w:lvl w:ilvl="7" w:tplc="FA4A9BA4">
      <w:start w:val="1"/>
      <w:numFmt w:val="bullet"/>
      <w:lvlText w:val=""/>
      <w:lvlJc w:val="left"/>
      <w:pPr>
        <w:ind w:left="1080" w:hanging="360"/>
      </w:pPr>
      <w:rPr>
        <w:rFonts w:ascii="Symbol" w:hAnsi="Symbol"/>
      </w:rPr>
    </w:lvl>
    <w:lvl w:ilvl="8" w:tplc="48625550">
      <w:start w:val="1"/>
      <w:numFmt w:val="bullet"/>
      <w:lvlText w:val=""/>
      <w:lvlJc w:val="left"/>
      <w:pPr>
        <w:ind w:left="1080" w:hanging="360"/>
      </w:pPr>
      <w:rPr>
        <w:rFonts w:ascii="Symbol" w:hAnsi="Symbol"/>
      </w:rPr>
    </w:lvl>
  </w:abstractNum>
  <w:abstractNum w:abstractNumId="4" w15:restartNumberingAfterBreak="0">
    <w:nsid w:val="19882B3B"/>
    <w:multiLevelType w:val="hybridMultilevel"/>
    <w:tmpl w:val="6D76E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35A91"/>
    <w:multiLevelType w:val="hybridMultilevel"/>
    <w:tmpl w:val="BC98B4C8"/>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FFFFFFFF">
      <w:start w:val="1"/>
      <w:numFmt w:val="bullet"/>
      <w:lvlText w:val=""/>
      <w:lvlJc w:val="left"/>
      <w:pPr>
        <w:ind w:left="2160" w:hanging="360"/>
      </w:pPr>
      <w:rPr>
        <w:rFonts w:ascii="Symbol" w:hAnsi="Symbol" w:hint="default"/>
        <w:color w:val="358189" w:themeColor="accent2"/>
        <w:spacing w:val="0"/>
        <w:w w:val="100"/>
        <w:sz w:val="24"/>
      </w:rPr>
    </w:lvl>
    <w:lvl w:ilvl="2" w:tplc="FFFFFFFF">
      <w:start w:val="1"/>
      <w:numFmt w:val="bullet"/>
      <w:lvlText w:val=""/>
      <w:lvlJc w:val="left"/>
      <w:pPr>
        <w:ind w:left="2880" w:hanging="360"/>
      </w:pPr>
      <w:rPr>
        <w:rFonts w:ascii="Symbol" w:hAnsi="Symbol" w:hint="default"/>
        <w:color w:val="358189" w:themeColor="accent2"/>
        <w:spacing w:val="0"/>
        <w:w w:val="100"/>
        <w:sz w:val="24"/>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B06626C"/>
    <w:multiLevelType w:val="hybridMultilevel"/>
    <w:tmpl w:val="06EC0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02133E"/>
    <w:multiLevelType w:val="hybridMultilevel"/>
    <w:tmpl w:val="A80445F4"/>
    <w:lvl w:ilvl="0" w:tplc="02BAE164">
      <w:start w:val="1"/>
      <w:numFmt w:val="bullet"/>
      <w:lvlText w:val=""/>
      <w:lvlJc w:val="left"/>
      <w:pPr>
        <w:ind w:left="1080" w:hanging="360"/>
      </w:pPr>
      <w:rPr>
        <w:rFonts w:ascii="Symbol" w:hAnsi="Symbol"/>
      </w:rPr>
    </w:lvl>
    <w:lvl w:ilvl="1" w:tplc="656A052A">
      <w:start w:val="1"/>
      <w:numFmt w:val="bullet"/>
      <w:lvlText w:val=""/>
      <w:lvlJc w:val="left"/>
      <w:pPr>
        <w:ind w:left="1080" w:hanging="360"/>
      </w:pPr>
      <w:rPr>
        <w:rFonts w:ascii="Symbol" w:hAnsi="Symbol"/>
      </w:rPr>
    </w:lvl>
    <w:lvl w:ilvl="2" w:tplc="9296ECE4">
      <w:start w:val="1"/>
      <w:numFmt w:val="bullet"/>
      <w:lvlText w:val=""/>
      <w:lvlJc w:val="left"/>
      <w:pPr>
        <w:ind w:left="1080" w:hanging="360"/>
      </w:pPr>
      <w:rPr>
        <w:rFonts w:ascii="Symbol" w:hAnsi="Symbol"/>
      </w:rPr>
    </w:lvl>
    <w:lvl w:ilvl="3" w:tplc="8C144A7C">
      <w:start w:val="1"/>
      <w:numFmt w:val="bullet"/>
      <w:lvlText w:val=""/>
      <w:lvlJc w:val="left"/>
      <w:pPr>
        <w:ind w:left="1080" w:hanging="360"/>
      </w:pPr>
      <w:rPr>
        <w:rFonts w:ascii="Symbol" w:hAnsi="Symbol"/>
      </w:rPr>
    </w:lvl>
    <w:lvl w:ilvl="4" w:tplc="C7720B16">
      <w:start w:val="1"/>
      <w:numFmt w:val="bullet"/>
      <w:lvlText w:val=""/>
      <w:lvlJc w:val="left"/>
      <w:pPr>
        <w:ind w:left="1080" w:hanging="360"/>
      </w:pPr>
      <w:rPr>
        <w:rFonts w:ascii="Symbol" w:hAnsi="Symbol"/>
      </w:rPr>
    </w:lvl>
    <w:lvl w:ilvl="5" w:tplc="8DC654AE">
      <w:start w:val="1"/>
      <w:numFmt w:val="bullet"/>
      <w:lvlText w:val=""/>
      <w:lvlJc w:val="left"/>
      <w:pPr>
        <w:ind w:left="1080" w:hanging="360"/>
      </w:pPr>
      <w:rPr>
        <w:rFonts w:ascii="Symbol" w:hAnsi="Symbol"/>
      </w:rPr>
    </w:lvl>
    <w:lvl w:ilvl="6" w:tplc="FF38936A">
      <w:start w:val="1"/>
      <w:numFmt w:val="bullet"/>
      <w:lvlText w:val=""/>
      <w:lvlJc w:val="left"/>
      <w:pPr>
        <w:ind w:left="1080" w:hanging="360"/>
      </w:pPr>
      <w:rPr>
        <w:rFonts w:ascii="Symbol" w:hAnsi="Symbol"/>
      </w:rPr>
    </w:lvl>
    <w:lvl w:ilvl="7" w:tplc="EAAED962">
      <w:start w:val="1"/>
      <w:numFmt w:val="bullet"/>
      <w:lvlText w:val=""/>
      <w:lvlJc w:val="left"/>
      <w:pPr>
        <w:ind w:left="1080" w:hanging="360"/>
      </w:pPr>
      <w:rPr>
        <w:rFonts w:ascii="Symbol" w:hAnsi="Symbol"/>
      </w:rPr>
    </w:lvl>
    <w:lvl w:ilvl="8" w:tplc="395C0DDA">
      <w:start w:val="1"/>
      <w:numFmt w:val="bullet"/>
      <w:lvlText w:val=""/>
      <w:lvlJc w:val="left"/>
      <w:pPr>
        <w:ind w:left="1080" w:hanging="360"/>
      </w:pPr>
      <w:rPr>
        <w:rFonts w:ascii="Symbol" w:hAnsi="Symbol"/>
      </w:rPr>
    </w:lvl>
  </w:abstractNum>
  <w:abstractNum w:abstractNumId="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D1B7923"/>
    <w:multiLevelType w:val="hybridMultilevel"/>
    <w:tmpl w:val="F284572A"/>
    <w:lvl w:ilvl="0" w:tplc="7B38B2D6">
      <w:start w:val="1"/>
      <w:numFmt w:val="bullet"/>
      <w:lvlText w:val=""/>
      <w:lvlJc w:val="left"/>
      <w:pPr>
        <w:ind w:left="1440" w:hanging="360"/>
      </w:pPr>
      <w:rPr>
        <w:rFonts w:ascii="Symbol" w:hAnsi="Symbol"/>
      </w:rPr>
    </w:lvl>
    <w:lvl w:ilvl="1" w:tplc="2812B12A">
      <w:start w:val="1"/>
      <w:numFmt w:val="bullet"/>
      <w:lvlText w:val=""/>
      <w:lvlJc w:val="left"/>
      <w:pPr>
        <w:ind w:left="1440" w:hanging="360"/>
      </w:pPr>
      <w:rPr>
        <w:rFonts w:ascii="Symbol" w:hAnsi="Symbol"/>
      </w:rPr>
    </w:lvl>
    <w:lvl w:ilvl="2" w:tplc="3064B876">
      <w:start w:val="1"/>
      <w:numFmt w:val="bullet"/>
      <w:lvlText w:val=""/>
      <w:lvlJc w:val="left"/>
      <w:pPr>
        <w:ind w:left="1440" w:hanging="360"/>
      </w:pPr>
      <w:rPr>
        <w:rFonts w:ascii="Symbol" w:hAnsi="Symbol"/>
      </w:rPr>
    </w:lvl>
    <w:lvl w:ilvl="3" w:tplc="22D81F9E">
      <w:start w:val="1"/>
      <w:numFmt w:val="bullet"/>
      <w:lvlText w:val=""/>
      <w:lvlJc w:val="left"/>
      <w:pPr>
        <w:ind w:left="1440" w:hanging="360"/>
      </w:pPr>
      <w:rPr>
        <w:rFonts w:ascii="Symbol" w:hAnsi="Symbol"/>
      </w:rPr>
    </w:lvl>
    <w:lvl w:ilvl="4" w:tplc="3C061E5E">
      <w:start w:val="1"/>
      <w:numFmt w:val="bullet"/>
      <w:lvlText w:val=""/>
      <w:lvlJc w:val="left"/>
      <w:pPr>
        <w:ind w:left="1440" w:hanging="360"/>
      </w:pPr>
      <w:rPr>
        <w:rFonts w:ascii="Symbol" w:hAnsi="Symbol"/>
      </w:rPr>
    </w:lvl>
    <w:lvl w:ilvl="5" w:tplc="6E02DEB2">
      <w:start w:val="1"/>
      <w:numFmt w:val="bullet"/>
      <w:lvlText w:val=""/>
      <w:lvlJc w:val="left"/>
      <w:pPr>
        <w:ind w:left="1440" w:hanging="360"/>
      </w:pPr>
      <w:rPr>
        <w:rFonts w:ascii="Symbol" w:hAnsi="Symbol"/>
      </w:rPr>
    </w:lvl>
    <w:lvl w:ilvl="6" w:tplc="F6B2C7EE">
      <w:start w:val="1"/>
      <w:numFmt w:val="bullet"/>
      <w:lvlText w:val=""/>
      <w:lvlJc w:val="left"/>
      <w:pPr>
        <w:ind w:left="1440" w:hanging="360"/>
      </w:pPr>
      <w:rPr>
        <w:rFonts w:ascii="Symbol" w:hAnsi="Symbol"/>
      </w:rPr>
    </w:lvl>
    <w:lvl w:ilvl="7" w:tplc="7F5EAB4E">
      <w:start w:val="1"/>
      <w:numFmt w:val="bullet"/>
      <w:lvlText w:val=""/>
      <w:lvlJc w:val="left"/>
      <w:pPr>
        <w:ind w:left="1440" w:hanging="360"/>
      </w:pPr>
      <w:rPr>
        <w:rFonts w:ascii="Symbol" w:hAnsi="Symbol"/>
      </w:rPr>
    </w:lvl>
    <w:lvl w:ilvl="8" w:tplc="79483AC0">
      <w:start w:val="1"/>
      <w:numFmt w:val="bullet"/>
      <w:lvlText w:val=""/>
      <w:lvlJc w:val="left"/>
      <w:pPr>
        <w:ind w:left="1440" w:hanging="360"/>
      </w:pPr>
      <w:rPr>
        <w:rFonts w:ascii="Symbol" w:hAnsi="Symbol"/>
      </w:rPr>
    </w:lvl>
  </w:abstractNum>
  <w:abstractNum w:abstractNumId="1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5916FCC"/>
    <w:multiLevelType w:val="hybridMultilevel"/>
    <w:tmpl w:val="47727434"/>
    <w:lvl w:ilvl="0" w:tplc="585AE9D2">
      <w:start w:val="1"/>
      <w:numFmt w:val="bullet"/>
      <w:lvlText w:val=""/>
      <w:lvlJc w:val="left"/>
      <w:pPr>
        <w:ind w:left="1020" w:hanging="360"/>
      </w:pPr>
      <w:rPr>
        <w:rFonts w:ascii="Symbol" w:hAnsi="Symbol"/>
      </w:rPr>
    </w:lvl>
    <w:lvl w:ilvl="1" w:tplc="D03066DE">
      <w:start w:val="1"/>
      <w:numFmt w:val="bullet"/>
      <w:lvlText w:val=""/>
      <w:lvlJc w:val="left"/>
      <w:pPr>
        <w:ind w:left="1020" w:hanging="360"/>
      </w:pPr>
      <w:rPr>
        <w:rFonts w:ascii="Symbol" w:hAnsi="Symbol"/>
      </w:rPr>
    </w:lvl>
    <w:lvl w:ilvl="2" w:tplc="D06A20DA">
      <w:start w:val="1"/>
      <w:numFmt w:val="bullet"/>
      <w:lvlText w:val=""/>
      <w:lvlJc w:val="left"/>
      <w:pPr>
        <w:ind w:left="1020" w:hanging="360"/>
      </w:pPr>
      <w:rPr>
        <w:rFonts w:ascii="Symbol" w:hAnsi="Symbol"/>
      </w:rPr>
    </w:lvl>
    <w:lvl w:ilvl="3" w:tplc="CC5092C6">
      <w:start w:val="1"/>
      <w:numFmt w:val="bullet"/>
      <w:lvlText w:val=""/>
      <w:lvlJc w:val="left"/>
      <w:pPr>
        <w:ind w:left="1020" w:hanging="360"/>
      </w:pPr>
      <w:rPr>
        <w:rFonts w:ascii="Symbol" w:hAnsi="Symbol"/>
      </w:rPr>
    </w:lvl>
    <w:lvl w:ilvl="4" w:tplc="5C06C7F4">
      <w:start w:val="1"/>
      <w:numFmt w:val="bullet"/>
      <w:lvlText w:val=""/>
      <w:lvlJc w:val="left"/>
      <w:pPr>
        <w:ind w:left="1020" w:hanging="360"/>
      </w:pPr>
      <w:rPr>
        <w:rFonts w:ascii="Symbol" w:hAnsi="Symbol"/>
      </w:rPr>
    </w:lvl>
    <w:lvl w:ilvl="5" w:tplc="6AEEAEDE">
      <w:start w:val="1"/>
      <w:numFmt w:val="bullet"/>
      <w:lvlText w:val=""/>
      <w:lvlJc w:val="left"/>
      <w:pPr>
        <w:ind w:left="1020" w:hanging="360"/>
      </w:pPr>
      <w:rPr>
        <w:rFonts w:ascii="Symbol" w:hAnsi="Symbol"/>
      </w:rPr>
    </w:lvl>
    <w:lvl w:ilvl="6" w:tplc="EECA5E7E">
      <w:start w:val="1"/>
      <w:numFmt w:val="bullet"/>
      <w:lvlText w:val=""/>
      <w:lvlJc w:val="left"/>
      <w:pPr>
        <w:ind w:left="1020" w:hanging="360"/>
      </w:pPr>
      <w:rPr>
        <w:rFonts w:ascii="Symbol" w:hAnsi="Symbol"/>
      </w:rPr>
    </w:lvl>
    <w:lvl w:ilvl="7" w:tplc="704236CA">
      <w:start w:val="1"/>
      <w:numFmt w:val="bullet"/>
      <w:lvlText w:val=""/>
      <w:lvlJc w:val="left"/>
      <w:pPr>
        <w:ind w:left="1020" w:hanging="360"/>
      </w:pPr>
      <w:rPr>
        <w:rFonts w:ascii="Symbol" w:hAnsi="Symbol"/>
      </w:rPr>
    </w:lvl>
    <w:lvl w:ilvl="8" w:tplc="3DD0ACDC">
      <w:start w:val="1"/>
      <w:numFmt w:val="bullet"/>
      <w:lvlText w:val=""/>
      <w:lvlJc w:val="left"/>
      <w:pPr>
        <w:ind w:left="1020" w:hanging="360"/>
      </w:pPr>
      <w:rPr>
        <w:rFonts w:ascii="Symbol" w:hAnsi="Symbol"/>
      </w:rPr>
    </w:lvl>
  </w:abstractNum>
  <w:abstractNum w:abstractNumId="12" w15:restartNumberingAfterBreak="0">
    <w:nsid w:val="63741B51"/>
    <w:multiLevelType w:val="multilevel"/>
    <w:tmpl w:val="6318E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B1145A"/>
    <w:multiLevelType w:val="hybridMultilevel"/>
    <w:tmpl w:val="C8AACF8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E465CA"/>
    <w:multiLevelType w:val="hybridMultilevel"/>
    <w:tmpl w:val="A7027F4E"/>
    <w:lvl w:ilvl="0" w:tplc="4670B676">
      <w:start w:val="1"/>
      <w:numFmt w:val="bullet"/>
      <w:lvlText w:val=""/>
      <w:lvlJc w:val="left"/>
      <w:pPr>
        <w:ind w:left="1800" w:hanging="360"/>
      </w:pPr>
      <w:rPr>
        <w:rFonts w:ascii="Symbol" w:hAnsi="Symbol"/>
      </w:rPr>
    </w:lvl>
    <w:lvl w:ilvl="1" w:tplc="8054756C">
      <w:start w:val="1"/>
      <w:numFmt w:val="bullet"/>
      <w:lvlText w:val=""/>
      <w:lvlJc w:val="left"/>
      <w:pPr>
        <w:ind w:left="1800" w:hanging="360"/>
      </w:pPr>
      <w:rPr>
        <w:rFonts w:ascii="Symbol" w:hAnsi="Symbol"/>
      </w:rPr>
    </w:lvl>
    <w:lvl w:ilvl="2" w:tplc="4FBEAE4E">
      <w:start w:val="1"/>
      <w:numFmt w:val="bullet"/>
      <w:lvlText w:val=""/>
      <w:lvlJc w:val="left"/>
      <w:pPr>
        <w:ind w:left="1800" w:hanging="360"/>
      </w:pPr>
      <w:rPr>
        <w:rFonts w:ascii="Symbol" w:hAnsi="Symbol"/>
      </w:rPr>
    </w:lvl>
    <w:lvl w:ilvl="3" w:tplc="9110A3BC">
      <w:start w:val="1"/>
      <w:numFmt w:val="bullet"/>
      <w:lvlText w:val=""/>
      <w:lvlJc w:val="left"/>
      <w:pPr>
        <w:ind w:left="1800" w:hanging="360"/>
      </w:pPr>
      <w:rPr>
        <w:rFonts w:ascii="Symbol" w:hAnsi="Symbol"/>
      </w:rPr>
    </w:lvl>
    <w:lvl w:ilvl="4" w:tplc="05B2E242">
      <w:start w:val="1"/>
      <w:numFmt w:val="bullet"/>
      <w:lvlText w:val=""/>
      <w:lvlJc w:val="left"/>
      <w:pPr>
        <w:ind w:left="1800" w:hanging="360"/>
      </w:pPr>
      <w:rPr>
        <w:rFonts w:ascii="Symbol" w:hAnsi="Symbol"/>
      </w:rPr>
    </w:lvl>
    <w:lvl w:ilvl="5" w:tplc="8626F54C">
      <w:start w:val="1"/>
      <w:numFmt w:val="bullet"/>
      <w:lvlText w:val=""/>
      <w:lvlJc w:val="left"/>
      <w:pPr>
        <w:ind w:left="1800" w:hanging="360"/>
      </w:pPr>
      <w:rPr>
        <w:rFonts w:ascii="Symbol" w:hAnsi="Symbol"/>
      </w:rPr>
    </w:lvl>
    <w:lvl w:ilvl="6" w:tplc="E5941D1A">
      <w:start w:val="1"/>
      <w:numFmt w:val="bullet"/>
      <w:lvlText w:val=""/>
      <w:lvlJc w:val="left"/>
      <w:pPr>
        <w:ind w:left="1800" w:hanging="360"/>
      </w:pPr>
      <w:rPr>
        <w:rFonts w:ascii="Symbol" w:hAnsi="Symbol"/>
      </w:rPr>
    </w:lvl>
    <w:lvl w:ilvl="7" w:tplc="B4A82E44">
      <w:start w:val="1"/>
      <w:numFmt w:val="bullet"/>
      <w:lvlText w:val=""/>
      <w:lvlJc w:val="left"/>
      <w:pPr>
        <w:ind w:left="1800" w:hanging="360"/>
      </w:pPr>
      <w:rPr>
        <w:rFonts w:ascii="Symbol" w:hAnsi="Symbol"/>
      </w:rPr>
    </w:lvl>
    <w:lvl w:ilvl="8" w:tplc="5972C79A">
      <w:start w:val="1"/>
      <w:numFmt w:val="bullet"/>
      <w:lvlText w:val=""/>
      <w:lvlJc w:val="left"/>
      <w:pPr>
        <w:ind w:left="1800" w:hanging="360"/>
      </w:pPr>
      <w:rPr>
        <w:rFonts w:ascii="Symbol" w:hAnsi="Symbol"/>
      </w:rPr>
    </w:lvl>
  </w:abstractNum>
  <w:abstractNum w:abstractNumId="16" w15:restartNumberingAfterBreak="0">
    <w:nsid w:val="72FF6FFA"/>
    <w:multiLevelType w:val="hybridMultilevel"/>
    <w:tmpl w:val="0DEEA584"/>
    <w:lvl w:ilvl="0" w:tplc="6A56005C">
      <w:start w:val="1"/>
      <w:numFmt w:val="bullet"/>
      <w:lvlText w:val=""/>
      <w:lvlJc w:val="left"/>
      <w:pPr>
        <w:ind w:left="1800" w:hanging="360"/>
      </w:pPr>
      <w:rPr>
        <w:rFonts w:ascii="Symbol" w:hAnsi="Symbol"/>
      </w:rPr>
    </w:lvl>
    <w:lvl w:ilvl="1" w:tplc="003EA53A">
      <w:start w:val="1"/>
      <w:numFmt w:val="bullet"/>
      <w:lvlText w:val=""/>
      <w:lvlJc w:val="left"/>
      <w:pPr>
        <w:ind w:left="1800" w:hanging="360"/>
      </w:pPr>
      <w:rPr>
        <w:rFonts w:ascii="Symbol" w:hAnsi="Symbol"/>
      </w:rPr>
    </w:lvl>
    <w:lvl w:ilvl="2" w:tplc="54AA99EA">
      <w:start w:val="1"/>
      <w:numFmt w:val="bullet"/>
      <w:lvlText w:val=""/>
      <w:lvlJc w:val="left"/>
      <w:pPr>
        <w:ind w:left="1800" w:hanging="360"/>
      </w:pPr>
      <w:rPr>
        <w:rFonts w:ascii="Symbol" w:hAnsi="Symbol"/>
      </w:rPr>
    </w:lvl>
    <w:lvl w:ilvl="3" w:tplc="4E081EC4">
      <w:start w:val="1"/>
      <w:numFmt w:val="bullet"/>
      <w:lvlText w:val=""/>
      <w:lvlJc w:val="left"/>
      <w:pPr>
        <w:ind w:left="1800" w:hanging="360"/>
      </w:pPr>
      <w:rPr>
        <w:rFonts w:ascii="Symbol" w:hAnsi="Symbol"/>
      </w:rPr>
    </w:lvl>
    <w:lvl w:ilvl="4" w:tplc="C7A21460">
      <w:start w:val="1"/>
      <w:numFmt w:val="bullet"/>
      <w:lvlText w:val=""/>
      <w:lvlJc w:val="left"/>
      <w:pPr>
        <w:ind w:left="1800" w:hanging="360"/>
      </w:pPr>
      <w:rPr>
        <w:rFonts w:ascii="Symbol" w:hAnsi="Symbol"/>
      </w:rPr>
    </w:lvl>
    <w:lvl w:ilvl="5" w:tplc="1056F490">
      <w:start w:val="1"/>
      <w:numFmt w:val="bullet"/>
      <w:lvlText w:val=""/>
      <w:lvlJc w:val="left"/>
      <w:pPr>
        <w:ind w:left="1800" w:hanging="360"/>
      </w:pPr>
      <w:rPr>
        <w:rFonts w:ascii="Symbol" w:hAnsi="Symbol"/>
      </w:rPr>
    </w:lvl>
    <w:lvl w:ilvl="6" w:tplc="C7F46D5C">
      <w:start w:val="1"/>
      <w:numFmt w:val="bullet"/>
      <w:lvlText w:val=""/>
      <w:lvlJc w:val="left"/>
      <w:pPr>
        <w:ind w:left="1800" w:hanging="360"/>
      </w:pPr>
      <w:rPr>
        <w:rFonts w:ascii="Symbol" w:hAnsi="Symbol"/>
      </w:rPr>
    </w:lvl>
    <w:lvl w:ilvl="7" w:tplc="F2427E98">
      <w:start w:val="1"/>
      <w:numFmt w:val="bullet"/>
      <w:lvlText w:val=""/>
      <w:lvlJc w:val="left"/>
      <w:pPr>
        <w:ind w:left="1800" w:hanging="360"/>
      </w:pPr>
      <w:rPr>
        <w:rFonts w:ascii="Symbol" w:hAnsi="Symbol"/>
      </w:rPr>
    </w:lvl>
    <w:lvl w:ilvl="8" w:tplc="32869F34">
      <w:start w:val="1"/>
      <w:numFmt w:val="bullet"/>
      <w:lvlText w:val=""/>
      <w:lvlJc w:val="left"/>
      <w:pPr>
        <w:ind w:left="1800" w:hanging="360"/>
      </w:pPr>
      <w:rPr>
        <w:rFonts w:ascii="Symbol" w:hAnsi="Symbol"/>
      </w:rPr>
    </w:lvl>
  </w:abstractNum>
  <w:abstractNum w:abstractNumId="17" w15:restartNumberingAfterBreak="0">
    <w:nsid w:val="76F01C1A"/>
    <w:multiLevelType w:val="hybridMultilevel"/>
    <w:tmpl w:val="0E344ECA"/>
    <w:lvl w:ilvl="0" w:tplc="FFFFFFFF">
      <w:start w:val="1"/>
      <w:numFmt w:val="bullet"/>
      <w:lvlText w:val=""/>
      <w:lvlJc w:val="left"/>
      <w:pPr>
        <w:ind w:left="1080" w:hanging="360"/>
      </w:pPr>
      <w:rPr>
        <w:rFonts w:ascii="Symbol" w:hAnsi="Symbol" w:hint="default"/>
        <w:color w:val="358189" w:themeColor="accent2"/>
        <w:spacing w:val="0"/>
        <w:w w:val="100"/>
        <w:sz w:val="24"/>
      </w:rPr>
    </w:lvl>
    <w:lvl w:ilvl="1" w:tplc="F1BA0E82">
      <w:numFmt w:val="bullet"/>
      <w:lvlText w:val="-"/>
      <w:lvlJc w:val="left"/>
      <w:pPr>
        <w:ind w:left="2880" w:hanging="360"/>
      </w:pPr>
      <w:rPr>
        <w:rFonts w:ascii="Calibri" w:eastAsia="Calibri" w:hAnsi="Calibri" w:cs="Calibri"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51845352">
    <w:abstractNumId w:val="8"/>
  </w:num>
  <w:num w:numId="2" w16cid:durableId="417018188">
    <w:abstractNumId w:val="18"/>
  </w:num>
  <w:num w:numId="3" w16cid:durableId="1917739470">
    <w:abstractNumId w:val="10"/>
  </w:num>
  <w:num w:numId="4" w16cid:durableId="894778164">
    <w:abstractNumId w:val="14"/>
  </w:num>
  <w:num w:numId="5" w16cid:durableId="1093890537">
    <w:abstractNumId w:val="0"/>
  </w:num>
  <w:num w:numId="6" w16cid:durableId="23794704">
    <w:abstractNumId w:val="5"/>
  </w:num>
  <w:num w:numId="7" w16cid:durableId="1012683334">
    <w:abstractNumId w:val="5"/>
  </w:num>
  <w:num w:numId="8" w16cid:durableId="430515238">
    <w:abstractNumId w:val="13"/>
  </w:num>
  <w:num w:numId="9" w16cid:durableId="1374235359">
    <w:abstractNumId w:val="5"/>
  </w:num>
  <w:num w:numId="10" w16cid:durableId="1653489697">
    <w:abstractNumId w:val="5"/>
  </w:num>
  <w:num w:numId="11" w16cid:durableId="931818525">
    <w:abstractNumId w:val="5"/>
  </w:num>
  <w:num w:numId="12" w16cid:durableId="955601935">
    <w:abstractNumId w:val="5"/>
  </w:num>
  <w:num w:numId="13" w16cid:durableId="1436512913">
    <w:abstractNumId w:val="5"/>
  </w:num>
  <w:num w:numId="14" w16cid:durableId="252933914">
    <w:abstractNumId w:val="5"/>
  </w:num>
  <w:num w:numId="15" w16cid:durableId="1598244962">
    <w:abstractNumId w:val="5"/>
  </w:num>
  <w:num w:numId="16" w16cid:durableId="1923640270">
    <w:abstractNumId w:val="5"/>
  </w:num>
  <w:num w:numId="17" w16cid:durableId="73358949">
    <w:abstractNumId w:val="5"/>
  </w:num>
  <w:num w:numId="18" w16cid:durableId="1988899231">
    <w:abstractNumId w:val="5"/>
  </w:num>
  <w:num w:numId="19" w16cid:durableId="222759556">
    <w:abstractNumId w:val="6"/>
  </w:num>
  <w:num w:numId="20" w16cid:durableId="1141732396">
    <w:abstractNumId w:val="5"/>
  </w:num>
  <w:num w:numId="21" w16cid:durableId="903681331">
    <w:abstractNumId w:val="5"/>
  </w:num>
  <w:num w:numId="22" w16cid:durableId="651906075">
    <w:abstractNumId w:val="5"/>
  </w:num>
  <w:num w:numId="23" w16cid:durableId="253901314">
    <w:abstractNumId w:val="5"/>
  </w:num>
  <w:num w:numId="24" w16cid:durableId="1709446624">
    <w:abstractNumId w:val="5"/>
  </w:num>
  <w:num w:numId="25" w16cid:durableId="983971952">
    <w:abstractNumId w:val="5"/>
  </w:num>
  <w:num w:numId="26" w16cid:durableId="1056781070">
    <w:abstractNumId w:val="5"/>
  </w:num>
  <w:num w:numId="27" w16cid:durableId="1680036435">
    <w:abstractNumId w:val="5"/>
  </w:num>
  <w:num w:numId="28" w16cid:durableId="436146562">
    <w:abstractNumId w:val="5"/>
  </w:num>
  <w:num w:numId="29" w16cid:durableId="729615281">
    <w:abstractNumId w:val="5"/>
  </w:num>
  <w:num w:numId="30" w16cid:durableId="1212419369">
    <w:abstractNumId w:val="17"/>
  </w:num>
  <w:num w:numId="31" w16cid:durableId="1269895041">
    <w:abstractNumId w:val="5"/>
  </w:num>
  <w:num w:numId="32" w16cid:durableId="634406930">
    <w:abstractNumId w:val="5"/>
  </w:num>
  <w:num w:numId="33" w16cid:durableId="726417284">
    <w:abstractNumId w:val="5"/>
  </w:num>
  <w:num w:numId="34" w16cid:durableId="1867982766">
    <w:abstractNumId w:val="5"/>
  </w:num>
  <w:num w:numId="35" w16cid:durableId="312683612">
    <w:abstractNumId w:val="1"/>
  </w:num>
  <w:num w:numId="36" w16cid:durableId="1191068329">
    <w:abstractNumId w:val="4"/>
  </w:num>
  <w:num w:numId="37" w16cid:durableId="2047413975">
    <w:abstractNumId w:val="11"/>
  </w:num>
  <w:num w:numId="38" w16cid:durableId="1466506542">
    <w:abstractNumId w:val="7"/>
  </w:num>
  <w:num w:numId="39" w16cid:durableId="37975965">
    <w:abstractNumId w:val="16"/>
  </w:num>
  <w:num w:numId="40" w16cid:durableId="538929866">
    <w:abstractNumId w:val="3"/>
  </w:num>
  <w:num w:numId="41" w16cid:durableId="1623880947">
    <w:abstractNumId w:val="2"/>
  </w:num>
  <w:num w:numId="42" w16cid:durableId="593055232">
    <w:abstractNumId w:val="9"/>
  </w:num>
  <w:num w:numId="43" w16cid:durableId="1770194345">
    <w:abstractNumId w:val="15"/>
  </w:num>
  <w:num w:numId="44" w16cid:durableId="7235768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68"/>
    <w:rsid w:val="00000C58"/>
    <w:rsid w:val="0000162C"/>
    <w:rsid w:val="0000182A"/>
    <w:rsid w:val="00003743"/>
    <w:rsid w:val="000047B4"/>
    <w:rsid w:val="000051DE"/>
    <w:rsid w:val="00005712"/>
    <w:rsid w:val="00005F15"/>
    <w:rsid w:val="00006060"/>
    <w:rsid w:val="00006910"/>
    <w:rsid w:val="00007FD8"/>
    <w:rsid w:val="000117F8"/>
    <w:rsid w:val="0001213D"/>
    <w:rsid w:val="000125E0"/>
    <w:rsid w:val="0001460F"/>
    <w:rsid w:val="0001514F"/>
    <w:rsid w:val="000166F8"/>
    <w:rsid w:val="000175DA"/>
    <w:rsid w:val="00020998"/>
    <w:rsid w:val="000218C0"/>
    <w:rsid w:val="000221EC"/>
    <w:rsid w:val="00022629"/>
    <w:rsid w:val="000227AE"/>
    <w:rsid w:val="00023413"/>
    <w:rsid w:val="000234F6"/>
    <w:rsid w:val="000239B5"/>
    <w:rsid w:val="00026139"/>
    <w:rsid w:val="00026B90"/>
    <w:rsid w:val="00026FB9"/>
    <w:rsid w:val="00027601"/>
    <w:rsid w:val="00030D10"/>
    <w:rsid w:val="0003199C"/>
    <w:rsid w:val="000325E5"/>
    <w:rsid w:val="000328A0"/>
    <w:rsid w:val="00033321"/>
    <w:rsid w:val="000333CC"/>
    <w:rsid w:val="000338E5"/>
    <w:rsid w:val="00033EB9"/>
    <w:rsid w:val="00033ECC"/>
    <w:rsid w:val="0003422F"/>
    <w:rsid w:val="000345A5"/>
    <w:rsid w:val="00036E81"/>
    <w:rsid w:val="00037026"/>
    <w:rsid w:val="00037741"/>
    <w:rsid w:val="00037AC5"/>
    <w:rsid w:val="00037ECA"/>
    <w:rsid w:val="0004040B"/>
    <w:rsid w:val="00040856"/>
    <w:rsid w:val="000419DD"/>
    <w:rsid w:val="00044D2B"/>
    <w:rsid w:val="00046051"/>
    <w:rsid w:val="00046FF0"/>
    <w:rsid w:val="00050176"/>
    <w:rsid w:val="00050342"/>
    <w:rsid w:val="00052AAB"/>
    <w:rsid w:val="00053577"/>
    <w:rsid w:val="00055401"/>
    <w:rsid w:val="00056384"/>
    <w:rsid w:val="00060D4A"/>
    <w:rsid w:val="00061523"/>
    <w:rsid w:val="00062B0B"/>
    <w:rsid w:val="000639CA"/>
    <w:rsid w:val="00063CCA"/>
    <w:rsid w:val="00064168"/>
    <w:rsid w:val="00064A9D"/>
    <w:rsid w:val="00064FF7"/>
    <w:rsid w:val="00067456"/>
    <w:rsid w:val="00071149"/>
    <w:rsid w:val="00071506"/>
    <w:rsid w:val="0007154F"/>
    <w:rsid w:val="00072D4A"/>
    <w:rsid w:val="00075090"/>
    <w:rsid w:val="0007789D"/>
    <w:rsid w:val="000778B6"/>
    <w:rsid w:val="00080BAC"/>
    <w:rsid w:val="000817C3"/>
    <w:rsid w:val="00081AB1"/>
    <w:rsid w:val="000833BD"/>
    <w:rsid w:val="000838C3"/>
    <w:rsid w:val="00085900"/>
    <w:rsid w:val="00085AEE"/>
    <w:rsid w:val="00085C3A"/>
    <w:rsid w:val="000867C3"/>
    <w:rsid w:val="0008688E"/>
    <w:rsid w:val="00090316"/>
    <w:rsid w:val="0009116B"/>
    <w:rsid w:val="00091556"/>
    <w:rsid w:val="00093981"/>
    <w:rsid w:val="00093C43"/>
    <w:rsid w:val="00093FFA"/>
    <w:rsid w:val="000946D2"/>
    <w:rsid w:val="00095973"/>
    <w:rsid w:val="00096E92"/>
    <w:rsid w:val="00096FE4"/>
    <w:rsid w:val="00097DA2"/>
    <w:rsid w:val="000A0A68"/>
    <w:rsid w:val="000A2A76"/>
    <w:rsid w:val="000A3755"/>
    <w:rsid w:val="000A70C3"/>
    <w:rsid w:val="000A7B0F"/>
    <w:rsid w:val="000B067A"/>
    <w:rsid w:val="000B1540"/>
    <w:rsid w:val="000B1E53"/>
    <w:rsid w:val="000B33FD"/>
    <w:rsid w:val="000B3757"/>
    <w:rsid w:val="000B4ABA"/>
    <w:rsid w:val="000B5399"/>
    <w:rsid w:val="000B64D1"/>
    <w:rsid w:val="000C005A"/>
    <w:rsid w:val="000C10BE"/>
    <w:rsid w:val="000C20AF"/>
    <w:rsid w:val="000C370D"/>
    <w:rsid w:val="000C4B16"/>
    <w:rsid w:val="000C50C3"/>
    <w:rsid w:val="000C540F"/>
    <w:rsid w:val="000C5E14"/>
    <w:rsid w:val="000C681B"/>
    <w:rsid w:val="000C79BD"/>
    <w:rsid w:val="000D21F6"/>
    <w:rsid w:val="000D2A6F"/>
    <w:rsid w:val="000D4500"/>
    <w:rsid w:val="000D64EC"/>
    <w:rsid w:val="000D7AEA"/>
    <w:rsid w:val="000E2C66"/>
    <w:rsid w:val="000E450C"/>
    <w:rsid w:val="000E5848"/>
    <w:rsid w:val="000F123C"/>
    <w:rsid w:val="000F2B51"/>
    <w:rsid w:val="000F2FED"/>
    <w:rsid w:val="000F5585"/>
    <w:rsid w:val="000F6F74"/>
    <w:rsid w:val="001000D9"/>
    <w:rsid w:val="0010271F"/>
    <w:rsid w:val="0010417D"/>
    <w:rsid w:val="0010616D"/>
    <w:rsid w:val="00110478"/>
    <w:rsid w:val="00111262"/>
    <w:rsid w:val="001112F0"/>
    <w:rsid w:val="0011312C"/>
    <w:rsid w:val="0011643F"/>
    <w:rsid w:val="0011711B"/>
    <w:rsid w:val="00117F8A"/>
    <w:rsid w:val="001216EA"/>
    <w:rsid w:val="00121B9B"/>
    <w:rsid w:val="00121DD1"/>
    <w:rsid w:val="00122A53"/>
    <w:rsid w:val="00122ADC"/>
    <w:rsid w:val="00122E58"/>
    <w:rsid w:val="001245EF"/>
    <w:rsid w:val="00125E15"/>
    <w:rsid w:val="00126081"/>
    <w:rsid w:val="00130AB1"/>
    <w:rsid w:val="00130B4B"/>
    <w:rsid w:val="00130F59"/>
    <w:rsid w:val="00133694"/>
    <w:rsid w:val="00133EC0"/>
    <w:rsid w:val="001358E1"/>
    <w:rsid w:val="00141B05"/>
    <w:rsid w:val="00141CE5"/>
    <w:rsid w:val="00141F1F"/>
    <w:rsid w:val="00143249"/>
    <w:rsid w:val="001438B4"/>
    <w:rsid w:val="00144204"/>
    <w:rsid w:val="00144908"/>
    <w:rsid w:val="0014639A"/>
    <w:rsid w:val="001534C5"/>
    <w:rsid w:val="0015528F"/>
    <w:rsid w:val="00156D96"/>
    <w:rsid w:val="001571C7"/>
    <w:rsid w:val="001574C6"/>
    <w:rsid w:val="00157A75"/>
    <w:rsid w:val="00161094"/>
    <w:rsid w:val="00162433"/>
    <w:rsid w:val="00163899"/>
    <w:rsid w:val="00163B6E"/>
    <w:rsid w:val="00166762"/>
    <w:rsid w:val="00167722"/>
    <w:rsid w:val="0016791B"/>
    <w:rsid w:val="00167B78"/>
    <w:rsid w:val="001730C6"/>
    <w:rsid w:val="0017665C"/>
    <w:rsid w:val="00176CC4"/>
    <w:rsid w:val="00177AD2"/>
    <w:rsid w:val="001800FA"/>
    <w:rsid w:val="001803CC"/>
    <w:rsid w:val="00180E4A"/>
    <w:rsid w:val="001815A8"/>
    <w:rsid w:val="0018195A"/>
    <w:rsid w:val="00182641"/>
    <w:rsid w:val="001837D5"/>
    <w:rsid w:val="001840FA"/>
    <w:rsid w:val="00184334"/>
    <w:rsid w:val="00184C36"/>
    <w:rsid w:val="001856F8"/>
    <w:rsid w:val="00190079"/>
    <w:rsid w:val="001904C0"/>
    <w:rsid w:val="00191CA4"/>
    <w:rsid w:val="00192560"/>
    <w:rsid w:val="00192D00"/>
    <w:rsid w:val="00192D66"/>
    <w:rsid w:val="00193866"/>
    <w:rsid w:val="00194507"/>
    <w:rsid w:val="00195EF9"/>
    <w:rsid w:val="0019622E"/>
    <w:rsid w:val="001966A7"/>
    <w:rsid w:val="001A1AA8"/>
    <w:rsid w:val="001A34DE"/>
    <w:rsid w:val="001A3CE0"/>
    <w:rsid w:val="001A4314"/>
    <w:rsid w:val="001A4627"/>
    <w:rsid w:val="001A4979"/>
    <w:rsid w:val="001A4D4D"/>
    <w:rsid w:val="001A69E1"/>
    <w:rsid w:val="001A7771"/>
    <w:rsid w:val="001B05B0"/>
    <w:rsid w:val="001B15D3"/>
    <w:rsid w:val="001B2DEE"/>
    <w:rsid w:val="001B3378"/>
    <w:rsid w:val="001B3443"/>
    <w:rsid w:val="001B38B3"/>
    <w:rsid w:val="001B44B1"/>
    <w:rsid w:val="001B67F6"/>
    <w:rsid w:val="001B7A8C"/>
    <w:rsid w:val="001C0326"/>
    <w:rsid w:val="001C192F"/>
    <w:rsid w:val="001C1D76"/>
    <w:rsid w:val="001C3C42"/>
    <w:rsid w:val="001C5097"/>
    <w:rsid w:val="001C59D6"/>
    <w:rsid w:val="001C675E"/>
    <w:rsid w:val="001C688C"/>
    <w:rsid w:val="001D0C4A"/>
    <w:rsid w:val="001D2BCE"/>
    <w:rsid w:val="001D43C4"/>
    <w:rsid w:val="001D4703"/>
    <w:rsid w:val="001D7869"/>
    <w:rsid w:val="001E0D64"/>
    <w:rsid w:val="001E2E2C"/>
    <w:rsid w:val="001E73AA"/>
    <w:rsid w:val="001F2D3B"/>
    <w:rsid w:val="001F2D86"/>
    <w:rsid w:val="001F3C12"/>
    <w:rsid w:val="001F3E67"/>
    <w:rsid w:val="001F481E"/>
    <w:rsid w:val="001F663E"/>
    <w:rsid w:val="002017B4"/>
    <w:rsid w:val="002026CD"/>
    <w:rsid w:val="002033FC"/>
    <w:rsid w:val="0020399B"/>
    <w:rsid w:val="002044BB"/>
    <w:rsid w:val="00204622"/>
    <w:rsid w:val="00205C54"/>
    <w:rsid w:val="002065CE"/>
    <w:rsid w:val="002076CB"/>
    <w:rsid w:val="002078F3"/>
    <w:rsid w:val="00210B09"/>
    <w:rsid w:val="00210C9E"/>
    <w:rsid w:val="00211720"/>
    <w:rsid w:val="00211840"/>
    <w:rsid w:val="00211D44"/>
    <w:rsid w:val="00217774"/>
    <w:rsid w:val="002201A7"/>
    <w:rsid w:val="0022051F"/>
    <w:rsid w:val="00220E5F"/>
    <w:rsid w:val="002212B5"/>
    <w:rsid w:val="00223209"/>
    <w:rsid w:val="00224D3A"/>
    <w:rsid w:val="00226668"/>
    <w:rsid w:val="00226A01"/>
    <w:rsid w:val="00227E58"/>
    <w:rsid w:val="00230ADD"/>
    <w:rsid w:val="0023176C"/>
    <w:rsid w:val="00232177"/>
    <w:rsid w:val="00232E1B"/>
    <w:rsid w:val="002331C5"/>
    <w:rsid w:val="00233809"/>
    <w:rsid w:val="0023690F"/>
    <w:rsid w:val="00236B88"/>
    <w:rsid w:val="00236C49"/>
    <w:rsid w:val="00240046"/>
    <w:rsid w:val="00244CDC"/>
    <w:rsid w:val="002452CE"/>
    <w:rsid w:val="00245F4A"/>
    <w:rsid w:val="0024797F"/>
    <w:rsid w:val="00247F9D"/>
    <w:rsid w:val="0025119E"/>
    <w:rsid w:val="00251269"/>
    <w:rsid w:val="00251655"/>
    <w:rsid w:val="002535C0"/>
    <w:rsid w:val="002545BB"/>
    <w:rsid w:val="002555C5"/>
    <w:rsid w:val="002563C6"/>
    <w:rsid w:val="002579FE"/>
    <w:rsid w:val="00257B3B"/>
    <w:rsid w:val="00260552"/>
    <w:rsid w:val="00261E5E"/>
    <w:rsid w:val="0026249E"/>
    <w:rsid w:val="0026311C"/>
    <w:rsid w:val="0026450A"/>
    <w:rsid w:val="0026668C"/>
    <w:rsid w:val="00266AC1"/>
    <w:rsid w:val="002711FE"/>
    <w:rsid w:val="0027178C"/>
    <w:rsid w:val="00271954"/>
    <w:rsid w:val="002719FA"/>
    <w:rsid w:val="00272668"/>
    <w:rsid w:val="002727B8"/>
    <w:rsid w:val="0027330B"/>
    <w:rsid w:val="00273DB4"/>
    <w:rsid w:val="002773B2"/>
    <w:rsid w:val="002778C6"/>
    <w:rsid w:val="00277C03"/>
    <w:rsid w:val="002803AD"/>
    <w:rsid w:val="00280A2A"/>
    <w:rsid w:val="00280BBC"/>
    <w:rsid w:val="00281004"/>
    <w:rsid w:val="00281665"/>
    <w:rsid w:val="00282052"/>
    <w:rsid w:val="002831A3"/>
    <w:rsid w:val="00283873"/>
    <w:rsid w:val="00283D1F"/>
    <w:rsid w:val="002843F8"/>
    <w:rsid w:val="0028519E"/>
    <w:rsid w:val="002851F0"/>
    <w:rsid w:val="002856A5"/>
    <w:rsid w:val="002857A4"/>
    <w:rsid w:val="002872ED"/>
    <w:rsid w:val="00287D62"/>
    <w:rsid w:val="002905C2"/>
    <w:rsid w:val="00290C30"/>
    <w:rsid w:val="0029197D"/>
    <w:rsid w:val="0029250B"/>
    <w:rsid w:val="00292CC7"/>
    <w:rsid w:val="002958A3"/>
    <w:rsid w:val="00295AF2"/>
    <w:rsid w:val="00295C91"/>
    <w:rsid w:val="00295F8F"/>
    <w:rsid w:val="0029657F"/>
    <w:rsid w:val="00297151"/>
    <w:rsid w:val="002A04A2"/>
    <w:rsid w:val="002A19E5"/>
    <w:rsid w:val="002A2830"/>
    <w:rsid w:val="002A3A9A"/>
    <w:rsid w:val="002A4383"/>
    <w:rsid w:val="002A4C7C"/>
    <w:rsid w:val="002A69AD"/>
    <w:rsid w:val="002A6FB0"/>
    <w:rsid w:val="002B20E6"/>
    <w:rsid w:val="002B37A8"/>
    <w:rsid w:val="002B42A3"/>
    <w:rsid w:val="002B711C"/>
    <w:rsid w:val="002B7FAF"/>
    <w:rsid w:val="002C090B"/>
    <w:rsid w:val="002C0CDD"/>
    <w:rsid w:val="002C23C0"/>
    <w:rsid w:val="002C24F5"/>
    <w:rsid w:val="002C38C4"/>
    <w:rsid w:val="002C46AA"/>
    <w:rsid w:val="002C48F8"/>
    <w:rsid w:val="002C5701"/>
    <w:rsid w:val="002D0EC4"/>
    <w:rsid w:val="002D3860"/>
    <w:rsid w:val="002D7339"/>
    <w:rsid w:val="002D7F53"/>
    <w:rsid w:val="002E1507"/>
    <w:rsid w:val="002E1937"/>
    <w:rsid w:val="002E1A1D"/>
    <w:rsid w:val="002E4081"/>
    <w:rsid w:val="002E5B78"/>
    <w:rsid w:val="002E7BB7"/>
    <w:rsid w:val="002F0387"/>
    <w:rsid w:val="002F135D"/>
    <w:rsid w:val="002F16C9"/>
    <w:rsid w:val="002F3AE3"/>
    <w:rsid w:val="002F3F3A"/>
    <w:rsid w:val="002F4690"/>
    <w:rsid w:val="002F62D6"/>
    <w:rsid w:val="002F7BAB"/>
    <w:rsid w:val="0030059B"/>
    <w:rsid w:val="00301DD7"/>
    <w:rsid w:val="0030464B"/>
    <w:rsid w:val="003058CB"/>
    <w:rsid w:val="00306647"/>
    <w:rsid w:val="0030786C"/>
    <w:rsid w:val="00310288"/>
    <w:rsid w:val="00310AF4"/>
    <w:rsid w:val="003115BA"/>
    <w:rsid w:val="003145BE"/>
    <w:rsid w:val="00314A97"/>
    <w:rsid w:val="00315CAF"/>
    <w:rsid w:val="003173A2"/>
    <w:rsid w:val="00317E0A"/>
    <w:rsid w:val="00322ADC"/>
    <w:rsid w:val="003233DE"/>
    <w:rsid w:val="00323447"/>
    <w:rsid w:val="003243AA"/>
    <w:rsid w:val="0032466B"/>
    <w:rsid w:val="00325BE9"/>
    <w:rsid w:val="00327C5C"/>
    <w:rsid w:val="003300AC"/>
    <w:rsid w:val="003330EB"/>
    <w:rsid w:val="0033473D"/>
    <w:rsid w:val="00334DD0"/>
    <w:rsid w:val="003356CE"/>
    <w:rsid w:val="003415FD"/>
    <w:rsid w:val="00341D62"/>
    <w:rsid w:val="003429F0"/>
    <w:rsid w:val="00343634"/>
    <w:rsid w:val="00345A82"/>
    <w:rsid w:val="00346297"/>
    <w:rsid w:val="003469EF"/>
    <w:rsid w:val="00347BE7"/>
    <w:rsid w:val="00347C49"/>
    <w:rsid w:val="0035097A"/>
    <w:rsid w:val="00353644"/>
    <w:rsid w:val="003540A4"/>
    <w:rsid w:val="0035535D"/>
    <w:rsid w:val="00357BCC"/>
    <w:rsid w:val="00360E4E"/>
    <w:rsid w:val="00362F76"/>
    <w:rsid w:val="00363F5F"/>
    <w:rsid w:val="00365BD0"/>
    <w:rsid w:val="00370AAA"/>
    <w:rsid w:val="00370DF4"/>
    <w:rsid w:val="00371352"/>
    <w:rsid w:val="003738E5"/>
    <w:rsid w:val="00375E97"/>
    <w:rsid w:val="00375F77"/>
    <w:rsid w:val="00376C05"/>
    <w:rsid w:val="00377078"/>
    <w:rsid w:val="003771F8"/>
    <w:rsid w:val="0037743F"/>
    <w:rsid w:val="003775AE"/>
    <w:rsid w:val="00380232"/>
    <w:rsid w:val="00381481"/>
    <w:rsid w:val="00381BBE"/>
    <w:rsid w:val="00382903"/>
    <w:rsid w:val="00384055"/>
    <w:rsid w:val="003846FF"/>
    <w:rsid w:val="003857D4"/>
    <w:rsid w:val="00385AD4"/>
    <w:rsid w:val="00385C01"/>
    <w:rsid w:val="003861B3"/>
    <w:rsid w:val="00386E70"/>
    <w:rsid w:val="00387924"/>
    <w:rsid w:val="0039241B"/>
    <w:rsid w:val="00392A6F"/>
    <w:rsid w:val="0039384D"/>
    <w:rsid w:val="0039549C"/>
    <w:rsid w:val="00395C23"/>
    <w:rsid w:val="00396390"/>
    <w:rsid w:val="00397219"/>
    <w:rsid w:val="00397BFE"/>
    <w:rsid w:val="003A021E"/>
    <w:rsid w:val="003A2E4F"/>
    <w:rsid w:val="003A3192"/>
    <w:rsid w:val="003A3B08"/>
    <w:rsid w:val="003A4438"/>
    <w:rsid w:val="003A4943"/>
    <w:rsid w:val="003A4A11"/>
    <w:rsid w:val="003A5013"/>
    <w:rsid w:val="003A5078"/>
    <w:rsid w:val="003A5674"/>
    <w:rsid w:val="003A58F7"/>
    <w:rsid w:val="003A62DD"/>
    <w:rsid w:val="003A669F"/>
    <w:rsid w:val="003A775A"/>
    <w:rsid w:val="003B0455"/>
    <w:rsid w:val="003B0B9D"/>
    <w:rsid w:val="003B213A"/>
    <w:rsid w:val="003B2F25"/>
    <w:rsid w:val="003B30C6"/>
    <w:rsid w:val="003B43AD"/>
    <w:rsid w:val="003B5C55"/>
    <w:rsid w:val="003C0FEC"/>
    <w:rsid w:val="003C178C"/>
    <w:rsid w:val="003C2AC8"/>
    <w:rsid w:val="003C506E"/>
    <w:rsid w:val="003C5FE3"/>
    <w:rsid w:val="003D033A"/>
    <w:rsid w:val="003D0441"/>
    <w:rsid w:val="003D0EC0"/>
    <w:rsid w:val="003D17F9"/>
    <w:rsid w:val="003D2D88"/>
    <w:rsid w:val="003D34C3"/>
    <w:rsid w:val="003D41EA"/>
    <w:rsid w:val="003D4850"/>
    <w:rsid w:val="003D535A"/>
    <w:rsid w:val="003D5E3E"/>
    <w:rsid w:val="003D6C3B"/>
    <w:rsid w:val="003E0408"/>
    <w:rsid w:val="003E5265"/>
    <w:rsid w:val="003E733C"/>
    <w:rsid w:val="003E7946"/>
    <w:rsid w:val="003F0149"/>
    <w:rsid w:val="003F0955"/>
    <w:rsid w:val="003F0D39"/>
    <w:rsid w:val="003F101B"/>
    <w:rsid w:val="003F1E0E"/>
    <w:rsid w:val="003F2E48"/>
    <w:rsid w:val="003F46A7"/>
    <w:rsid w:val="003F5B4C"/>
    <w:rsid w:val="003F5F4D"/>
    <w:rsid w:val="003F640A"/>
    <w:rsid w:val="003F646F"/>
    <w:rsid w:val="003F7F47"/>
    <w:rsid w:val="00400E24"/>
    <w:rsid w:val="00400F00"/>
    <w:rsid w:val="004028A0"/>
    <w:rsid w:val="00402E6C"/>
    <w:rsid w:val="0040414C"/>
    <w:rsid w:val="00404734"/>
    <w:rsid w:val="00404F8B"/>
    <w:rsid w:val="00405256"/>
    <w:rsid w:val="0040579C"/>
    <w:rsid w:val="00405ADD"/>
    <w:rsid w:val="004070F5"/>
    <w:rsid w:val="00407AFF"/>
    <w:rsid w:val="00410031"/>
    <w:rsid w:val="004113F2"/>
    <w:rsid w:val="0041330A"/>
    <w:rsid w:val="00415C81"/>
    <w:rsid w:val="004169FC"/>
    <w:rsid w:val="00417FDF"/>
    <w:rsid w:val="00420FEA"/>
    <w:rsid w:val="004225C4"/>
    <w:rsid w:val="00426261"/>
    <w:rsid w:val="00426573"/>
    <w:rsid w:val="00430231"/>
    <w:rsid w:val="004305F6"/>
    <w:rsid w:val="00430CB4"/>
    <w:rsid w:val="00431000"/>
    <w:rsid w:val="00432378"/>
    <w:rsid w:val="0043499C"/>
    <w:rsid w:val="00434B17"/>
    <w:rsid w:val="00434E46"/>
    <w:rsid w:val="00437163"/>
    <w:rsid w:val="00440D65"/>
    <w:rsid w:val="00440DDB"/>
    <w:rsid w:val="004413FF"/>
    <w:rsid w:val="0044180D"/>
    <w:rsid w:val="004435E6"/>
    <w:rsid w:val="00446D94"/>
    <w:rsid w:val="00447E31"/>
    <w:rsid w:val="00453923"/>
    <w:rsid w:val="0045426D"/>
    <w:rsid w:val="00454329"/>
    <w:rsid w:val="00454B9B"/>
    <w:rsid w:val="00457858"/>
    <w:rsid w:val="00457E3E"/>
    <w:rsid w:val="00460B0B"/>
    <w:rsid w:val="00461023"/>
    <w:rsid w:val="00462FAC"/>
    <w:rsid w:val="00463FD3"/>
    <w:rsid w:val="00464631"/>
    <w:rsid w:val="00464B79"/>
    <w:rsid w:val="00464E47"/>
    <w:rsid w:val="0046531D"/>
    <w:rsid w:val="004661D1"/>
    <w:rsid w:val="00467BBF"/>
    <w:rsid w:val="00470F27"/>
    <w:rsid w:val="00471095"/>
    <w:rsid w:val="004718A1"/>
    <w:rsid w:val="00473319"/>
    <w:rsid w:val="0047588F"/>
    <w:rsid w:val="00475C8A"/>
    <w:rsid w:val="0047667E"/>
    <w:rsid w:val="00480B2D"/>
    <w:rsid w:val="004815FF"/>
    <w:rsid w:val="00481CAE"/>
    <w:rsid w:val="004827B2"/>
    <w:rsid w:val="004828C8"/>
    <w:rsid w:val="00483B47"/>
    <w:rsid w:val="0048593C"/>
    <w:rsid w:val="00485EF8"/>
    <w:rsid w:val="004867E2"/>
    <w:rsid w:val="00490AD3"/>
    <w:rsid w:val="00490E55"/>
    <w:rsid w:val="004929A9"/>
    <w:rsid w:val="004931F0"/>
    <w:rsid w:val="0049330E"/>
    <w:rsid w:val="0049480D"/>
    <w:rsid w:val="0049486C"/>
    <w:rsid w:val="00495EBD"/>
    <w:rsid w:val="004A0191"/>
    <w:rsid w:val="004A0F55"/>
    <w:rsid w:val="004A2626"/>
    <w:rsid w:val="004A33F8"/>
    <w:rsid w:val="004A6347"/>
    <w:rsid w:val="004A78D9"/>
    <w:rsid w:val="004A7BDF"/>
    <w:rsid w:val="004B13C7"/>
    <w:rsid w:val="004B1E70"/>
    <w:rsid w:val="004B264F"/>
    <w:rsid w:val="004B489A"/>
    <w:rsid w:val="004B5CE3"/>
    <w:rsid w:val="004B6E8B"/>
    <w:rsid w:val="004B7C3F"/>
    <w:rsid w:val="004C1BCD"/>
    <w:rsid w:val="004C4C68"/>
    <w:rsid w:val="004C5031"/>
    <w:rsid w:val="004C62EE"/>
    <w:rsid w:val="004C6BCF"/>
    <w:rsid w:val="004D0075"/>
    <w:rsid w:val="004D00BB"/>
    <w:rsid w:val="004D0BDB"/>
    <w:rsid w:val="004D2113"/>
    <w:rsid w:val="004D2E94"/>
    <w:rsid w:val="004D37D4"/>
    <w:rsid w:val="004D447F"/>
    <w:rsid w:val="004D561F"/>
    <w:rsid w:val="004D58BF"/>
    <w:rsid w:val="004D59A4"/>
    <w:rsid w:val="004E1DB4"/>
    <w:rsid w:val="004E2C12"/>
    <w:rsid w:val="004E3450"/>
    <w:rsid w:val="004E4335"/>
    <w:rsid w:val="004E4A4B"/>
    <w:rsid w:val="004E4C3D"/>
    <w:rsid w:val="004E552A"/>
    <w:rsid w:val="004E7365"/>
    <w:rsid w:val="004F12FB"/>
    <w:rsid w:val="004F13EE"/>
    <w:rsid w:val="004F2022"/>
    <w:rsid w:val="004F26AD"/>
    <w:rsid w:val="004F3C37"/>
    <w:rsid w:val="004F582D"/>
    <w:rsid w:val="004F59BF"/>
    <w:rsid w:val="004F686D"/>
    <w:rsid w:val="004F7C05"/>
    <w:rsid w:val="004F7C67"/>
    <w:rsid w:val="00501C94"/>
    <w:rsid w:val="00503574"/>
    <w:rsid w:val="00505955"/>
    <w:rsid w:val="00506432"/>
    <w:rsid w:val="005064F6"/>
    <w:rsid w:val="0050652F"/>
    <w:rsid w:val="005068DC"/>
    <w:rsid w:val="00506E82"/>
    <w:rsid w:val="00510154"/>
    <w:rsid w:val="0051094F"/>
    <w:rsid w:val="00515405"/>
    <w:rsid w:val="00515EAD"/>
    <w:rsid w:val="00516466"/>
    <w:rsid w:val="00520157"/>
    <w:rsid w:val="0052051D"/>
    <w:rsid w:val="00520F2F"/>
    <w:rsid w:val="0052118F"/>
    <w:rsid w:val="005227ED"/>
    <w:rsid w:val="0052332E"/>
    <w:rsid w:val="005251AE"/>
    <w:rsid w:val="00525769"/>
    <w:rsid w:val="0052589F"/>
    <w:rsid w:val="00526D45"/>
    <w:rsid w:val="00530766"/>
    <w:rsid w:val="00532651"/>
    <w:rsid w:val="005329F7"/>
    <w:rsid w:val="00532B23"/>
    <w:rsid w:val="00532C1A"/>
    <w:rsid w:val="00533022"/>
    <w:rsid w:val="00533BE1"/>
    <w:rsid w:val="0053436C"/>
    <w:rsid w:val="005350B8"/>
    <w:rsid w:val="00535ECA"/>
    <w:rsid w:val="005412CD"/>
    <w:rsid w:val="00541EFD"/>
    <w:rsid w:val="00542841"/>
    <w:rsid w:val="00543220"/>
    <w:rsid w:val="005433C0"/>
    <w:rsid w:val="005457EC"/>
    <w:rsid w:val="00545EE6"/>
    <w:rsid w:val="00546E1C"/>
    <w:rsid w:val="00546ECB"/>
    <w:rsid w:val="00551F44"/>
    <w:rsid w:val="00551F7F"/>
    <w:rsid w:val="00553D9B"/>
    <w:rsid w:val="00554AEB"/>
    <w:rsid w:val="005550E7"/>
    <w:rsid w:val="0055534E"/>
    <w:rsid w:val="005564FB"/>
    <w:rsid w:val="00556855"/>
    <w:rsid w:val="005572C7"/>
    <w:rsid w:val="00563737"/>
    <w:rsid w:val="0056431F"/>
    <w:rsid w:val="0056443D"/>
    <w:rsid w:val="005650ED"/>
    <w:rsid w:val="00565C0A"/>
    <w:rsid w:val="0056665C"/>
    <w:rsid w:val="00572041"/>
    <w:rsid w:val="00574038"/>
    <w:rsid w:val="00574F56"/>
    <w:rsid w:val="005753BF"/>
    <w:rsid w:val="00575754"/>
    <w:rsid w:val="005772E3"/>
    <w:rsid w:val="00580493"/>
    <w:rsid w:val="005813A8"/>
    <w:rsid w:val="00581459"/>
    <w:rsid w:val="00581FBA"/>
    <w:rsid w:val="00581FFD"/>
    <w:rsid w:val="0058320A"/>
    <w:rsid w:val="00586394"/>
    <w:rsid w:val="00586881"/>
    <w:rsid w:val="005871F2"/>
    <w:rsid w:val="00591726"/>
    <w:rsid w:val="00591E20"/>
    <w:rsid w:val="005920FA"/>
    <w:rsid w:val="005923A5"/>
    <w:rsid w:val="005930DE"/>
    <w:rsid w:val="005946AD"/>
    <w:rsid w:val="0059510D"/>
    <w:rsid w:val="00595166"/>
    <w:rsid w:val="00595408"/>
    <w:rsid w:val="005958ED"/>
    <w:rsid w:val="00595E84"/>
    <w:rsid w:val="005A04F8"/>
    <w:rsid w:val="005A0C59"/>
    <w:rsid w:val="005A2763"/>
    <w:rsid w:val="005A2C0D"/>
    <w:rsid w:val="005A2C3F"/>
    <w:rsid w:val="005A40B3"/>
    <w:rsid w:val="005A46C5"/>
    <w:rsid w:val="005A48EB"/>
    <w:rsid w:val="005A6031"/>
    <w:rsid w:val="005A6CFB"/>
    <w:rsid w:val="005A7170"/>
    <w:rsid w:val="005B038F"/>
    <w:rsid w:val="005B03E2"/>
    <w:rsid w:val="005B07A7"/>
    <w:rsid w:val="005B0BBE"/>
    <w:rsid w:val="005B18CF"/>
    <w:rsid w:val="005B197E"/>
    <w:rsid w:val="005B1A67"/>
    <w:rsid w:val="005B1DAC"/>
    <w:rsid w:val="005B2B27"/>
    <w:rsid w:val="005B3DC4"/>
    <w:rsid w:val="005B6BE7"/>
    <w:rsid w:val="005C1609"/>
    <w:rsid w:val="005C18E6"/>
    <w:rsid w:val="005C1D93"/>
    <w:rsid w:val="005C3076"/>
    <w:rsid w:val="005C5AEB"/>
    <w:rsid w:val="005C5E2D"/>
    <w:rsid w:val="005C79A3"/>
    <w:rsid w:val="005D16E1"/>
    <w:rsid w:val="005D17D6"/>
    <w:rsid w:val="005D4135"/>
    <w:rsid w:val="005D47C0"/>
    <w:rsid w:val="005D4F2C"/>
    <w:rsid w:val="005D5860"/>
    <w:rsid w:val="005D5F4E"/>
    <w:rsid w:val="005E0557"/>
    <w:rsid w:val="005E0A3F"/>
    <w:rsid w:val="005E0C21"/>
    <w:rsid w:val="005E13ED"/>
    <w:rsid w:val="005E1AF9"/>
    <w:rsid w:val="005E1DFF"/>
    <w:rsid w:val="005E2D76"/>
    <w:rsid w:val="005E3DE1"/>
    <w:rsid w:val="005E5BDF"/>
    <w:rsid w:val="005E67DE"/>
    <w:rsid w:val="005E6883"/>
    <w:rsid w:val="005E6CF8"/>
    <w:rsid w:val="005E75E5"/>
    <w:rsid w:val="005E772F"/>
    <w:rsid w:val="005F261A"/>
    <w:rsid w:val="005F3561"/>
    <w:rsid w:val="005F4ECA"/>
    <w:rsid w:val="0060252B"/>
    <w:rsid w:val="00602C9F"/>
    <w:rsid w:val="00603D7C"/>
    <w:rsid w:val="006041BE"/>
    <w:rsid w:val="00604267"/>
    <w:rsid w:val="006043C7"/>
    <w:rsid w:val="00604A35"/>
    <w:rsid w:val="00615854"/>
    <w:rsid w:val="00615DC3"/>
    <w:rsid w:val="00617085"/>
    <w:rsid w:val="0061783F"/>
    <w:rsid w:val="00621DA7"/>
    <w:rsid w:val="006221C1"/>
    <w:rsid w:val="006223F7"/>
    <w:rsid w:val="00624203"/>
    <w:rsid w:val="00624B52"/>
    <w:rsid w:val="00627456"/>
    <w:rsid w:val="00630794"/>
    <w:rsid w:val="00630C84"/>
    <w:rsid w:val="00630EEA"/>
    <w:rsid w:val="006314B1"/>
    <w:rsid w:val="00631AC7"/>
    <w:rsid w:val="00631DF4"/>
    <w:rsid w:val="00631F01"/>
    <w:rsid w:val="0063270A"/>
    <w:rsid w:val="00634175"/>
    <w:rsid w:val="00634466"/>
    <w:rsid w:val="00634CC3"/>
    <w:rsid w:val="0063574E"/>
    <w:rsid w:val="00636560"/>
    <w:rsid w:val="00636AE8"/>
    <w:rsid w:val="00636B9C"/>
    <w:rsid w:val="006408AC"/>
    <w:rsid w:val="006414C9"/>
    <w:rsid w:val="00642F20"/>
    <w:rsid w:val="00643D29"/>
    <w:rsid w:val="00644B2D"/>
    <w:rsid w:val="00645495"/>
    <w:rsid w:val="006511B6"/>
    <w:rsid w:val="00654A73"/>
    <w:rsid w:val="00654F5E"/>
    <w:rsid w:val="006558D8"/>
    <w:rsid w:val="00657C5A"/>
    <w:rsid w:val="00657FF8"/>
    <w:rsid w:val="00661D5D"/>
    <w:rsid w:val="00664B1F"/>
    <w:rsid w:val="0066534B"/>
    <w:rsid w:val="00670D99"/>
    <w:rsid w:val="00670E2B"/>
    <w:rsid w:val="006734BB"/>
    <w:rsid w:val="006738EE"/>
    <w:rsid w:val="006741DA"/>
    <w:rsid w:val="00676529"/>
    <w:rsid w:val="0067697A"/>
    <w:rsid w:val="006821EB"/>
    <w:rsid w:val="0068298C"/>
    <w:rsid w:val="006831AE"/>
    <w:rsid w:val="006837CD"/>
    <w:rsid w:val="00683811"/>
    <w:rsid w:val="00683AFA"/>
    <w:rsid w:val="00684832"/>
    <w:rsid w:val="00684A2C"/>
    <w:rsid w:val="006860B5"/>
    <w:rsid w:val="00691AE5"/>
    <w:rsid w:val="00694AFD"/>
    <w:rsid w:val="006A050F"/>
    <w:rsid w:val="006A21A3"/>
    <w:rsid w:val="006A3103"/>
    <w:rsid w:val="006A5215"/>
    <w:rsid w:val="006A646A"/>
    <w:rsid w:val="006B2286"/>
    <w:rsid w:val="006B2294"/>
    <w:rsid w:val="006B347F"/>
    <w:rsid w:val="006B56BB"/>
    <w:rsid w:val="006B5E40"/>
    <w:rsid w:val="006B6213"/>
    <w:rsid w:val="006C06B3"/>
    <w:rsid w:val="006C085B"/>
    <w:rsid w:val="006C1D58"/>
    <w:rsid w:val="006C6DF4"/>
    <w:rsid w:val="006C77A8"/>
    <w:rsid w:val="006D01FB"/>
    <w:rsid w:val="006D4098"/>
    <w:rsid w:val="006D44DD"/>
    <w:rsid w:val="006D51FA"/>
    <w:rsid w:val="006D5266"/>
    <w:rsid w:val="006D547B"/>
    <w:rsid w:val="006D7681"/>
    <w:rsid w:val="006D7B2E"/>
    <w:rsid w:val="006D7EA0"/>
    <w:rsid w:val="006E02EA"/>
    <w:rsid w:val="006E0968"/>
    <w:rsid w:val="006E0BE9"/>
    <w:rsid w:val="006E2419"/>
    <w:rsid w:val="006E2AF6"/>
    <w:rsid w:val="006E412D"/>
    <w:rsid w:val="006E4D2F"/>
    <w:rsid w:val="006E5036"/>
    <w:rsid w:val="006E6F95"/>
    <w:rsid w:val="006E7712"/>
    <w:rsid w:val="006E7943"/>
    <w:rsid w:val="006F045D"/>
    <w:rsid w:val="006F0849"/>
    <w:rsid w:val="006F10B5"/>
    <w:rsid w:val="006F2922"/>
    <w:rsid w:val="006F4C8B"/>
    <w:rsid w:val="006F5073"/>
    <w:rsid w:val="006F54C8"/>
    <w:rsid w:val="006F5678"/>
    <w:rsid w:val="006F72E6"/>
    <w:rsid w:val="00700225"/>
    <w:rsid w:val="00701275"/>
    <w:rsid w:val="007022A2"/>
    <w:rsid w:val="007033CB"/>
    <w:rsid w:val="00703939"/>
    <w:rsid w:val="00706B69"/>
    <w:rsid w:val="00706C2A"/>
    <w:rsid w:val="00707163"/>
    <w:rsid w:val="00707C2D"/>
    <w:rsid w:val="00707F56"/>
    <w:rsid w:val="007109D4"/>
    <w:rsid w:val="0071186C"/>
    <w:rsid w:val="0071210C"/>
    <w:rsid w:val="007130E0"/>
    <w:rsid w:val="00713558"/>
    <w:rsid w:val="00713E79"/>
    <w:rsid w:val="00716B01"/>
    <w:rsid w:val="00720D08"/>
    <w:rsid w:val="007212EB"/>
    <w:rsid w:val="007225BC"/>
    <w:rsid w:val="0072396B"/>
    <w:rsid w:val="007263B9"/>
    <w:rsid w:val="00726535"/>
    <w:rsid w:val="007269E7"/>
    <w:rsid w:val="00726C70"/>
    <w:rsid w:val="007274B4"/>
    <w:rsid w:val="007334F8"/>
    <w:rsid w:val="007336C7"/>
    <w:rsid w:val="007339CD"/>
    <w:rsid w:val="00734FB5"/>
    <w:rsid w:val="007359D8"/>
    <w:rsid w:val="007362D4"/>
    <w:rsid w:val="00737E27"/>
    <w:rsid w:val="0074406F"/>
    <w:rsid w:val="00745962"/>
    <w:rsid w:val="007471B4"/>
    <w:rsid w:val="00747312"/>
    <w:rsid w:val="00747D39"/>
    <w:rsid w:val="00750A50"/>
    <w:rsid w:val="00754536"/>
    <w:rsid w:val="00756A1D"/>
    <w:rsid w:val="007575A5"/>
    <w:rsid w:val="00757949"/>
    <w:rsid w:val="007579E7"/>
    <w:rsid w:val="00761AE8"/>
    <w:rsid w:val="00762607"/>
    <w:rsid w:val="0076672A"/>
    <w:rsid w:val="00766E5D"/>
    <w:rsid w:val="00767378"/>
    <w:rsid w:val="00770BD8"/>
    <w:rsid w:val="007714A4"/>
    <w:rsid w:val="00771842"/>
    <w:rsid w:val="007744B3"/>
    <w:rsid w:val="00774C55"/>
    <w:rsid w:val="00774F6F"/>
    <w:rsid w:val="00775E45"/>
    <w:rsid w:val="007761F3"/>
    <w:rsid w:val="00776E74"/>
    <w:rsid w:val="00776F9A"/>
    <w:rsid w:val="00777142"/>
    <w:rsid w:val="007842D5"/>
    <w:rsid w:val="007842E4"/>
    <w:rsid w:val="00785169"/>
    <w:rsid w:val="00787AEE"/>
    <w:rsid w:val="007911DB"/>
    <w:rsid w:val="007916C0"/>
    <w:rsid w:val="00791C98"/>
    <w:rsid w:val="0079235E"/>
    <w:rsid w:val="00793077"/>
    <w:rsid w:val="007930CC"/>
    <w:rsid w:val="007954AB"/>
    <w:rsid w:val="00795701"/>
    <w:rsid w:val="00795C06"/>
    <w:rsid w:val="00796ACB"/>
    <w:rsid w:val="00796E53"/>
    <w:rsid w:val="00797DB2"/>
    <w:rsid w:val="007A14C5"/>
    <w:rsid w:val="007A1A54"/>
    <w:rsid w:val="007A1C69"/>
    <w:rsid w:val="007A4A10"/>
    <w:rsid w:val="007A5CAB"/>
    <w:rsid w:val="007A769F"/>
    <w:rsid w:val="007B0DD0"/>
    <w:rsid w:val="007B1750"/>
    <w:rsid w:val="007B1760"/>
    <w:rsid w:val="007B2141"/>
    <w:rsid w:val="007B3E13"/>
    <w:rsid w:val="007B415F"/>
    <w:rsid w:val="007B5325"/>
    <w:rsid w:val="007B6E6C"/>
    <w:rsid w:val="007B7857"/>
    <w:rsid w:val="007C129C"/>
    <w:rsid w:val="007C1FDC"/>
    <w:rsid w:val="007C31DD"/>
    <w:rsid w:val="007C3A36"/>
    <w:rsid w:val="007C424E"/>
    <w:rsid w:val="007C5781"/>
    <w:rsid w:val="007C694C"/>
    <w:rsid w:val="007C6AA0"/>
    <w:rsid w:val="007C6D9C"/>
    <w:rsid w:val="007C7DDB"/>
    <w:rsid w:val="007D0187"/>
    <w:rsid w:val="007D2CC7"/>
    <w:rsid w:val="007D3183"/>
    <w:rsid w:val="007D382E"/>
    <w:rsid w:val="007D5D28"/>
    <w:rsid w:val="007D673D"/>
    <w:rsid w:val="007E0068"/>
    <w:rsid w:val="007E0FB8"/>
    <w:rsid w:val="007E3862"/>
    <w:rsid w:val="007E3920"/>
    <w:rsid w:val="007E3E1C"/>
    <w:rsid w:val="007E4ADD"/>
    <w:rsid w:val="007E4D09"/>
    <w:rsid w:val="007F0005"/>
    <w:rsid w:val="007F058F"/>
    <w:rsid w:val="007F0B25"/>
    <w:rsid w:val="007F2220"/>
    <w:rsid w:val="007F230E"/>
    <w:rsid w:val="007F390B"/>
    <w:rsid w:val="007F452A"/>
    <w:rsid w:val="007F4B3E"/>
    <w:rsid w:val="008014B6"/>
    <w:rsid w:val="00801BB2"/>
    <w:rsid w:val="008032E9"/>
    <w:rsid w:val="00803A11"/>
    <w:rsid w:val="00805B35"/>
    <w:rsid w:val="00807E74"/>
    <w:rsid w:val="008127AF"/>
    <w:rsid w:val="00812B46"/>
    <w:rsid w:val="00812FF3"/>
    <w:rsid w:val="00814314"/>
    <w:rsid w:val="0081537B"/>
    <w:rsid w:val="008155C6"/>
    <w:rsid w:val="0081566B"/>
    <w:rsid w:val="00815700"/>
    <w:rsid w:val="00815AA0"/>
    <w:rsid w:val="00816B1A"/>
    <w:rsid w:val="00820CF6"/>
    <w:rsid w:val="0082246B"/>
    <w:rsid w:val="00823FF7"/>
    <w:rsid w:val="00825763"/>
    <w:rsid w:val="008264EB"/>
    <w:rsid w:val="00826B8F"/>
    <w:rsid w:val="00826CB8"/>
    <w:rsid w:val="00830E5F"/>
    <w:rsid w:val="00831E8A"/>
    <w:rsid w:val="00833C07"/>
    <w:rsid w:val="00835C3B"/>
    <w:rsid w:val="00835C76"/>
    <w:rsid w:val="00837318"/>
    <w:rsid w:val="008376E2"/>
    <w:rsid w:val="0083777D"/>
    <w:rsid w:val="00837C31"/>
    <w:rsid w:val="0084036C"/>
    <w:rsid w:val="00842205"/>
    <w:rsid w:val="0084250C"/>
    <w:rsid w:val="0084289F"/>
    <w:rsid w:val="00843049"/>
    <w:rsid w:val="008437CA"/>
    <w:rsid w:val="0084390D"/>
    <w:rsid w:val="00844689"/>
    <w:rsid w:val="008478B2"/>
    <w:rsid w:val="00850FFB"/>
    <w:rsid w:val="0085209B"/>
    <w:rsid w:val="00852A7F"/>
    <w:rsid w:val="00854E27"/>
    <w:rsid w:val="00855EFF"/>
    <w:rsid w:val="00856B66"/>
    <w:rsid w:val="00856B90"/>
    <w:rsid w:val="0086003B"/>
    <w:rsid w:val="008601AC"/>
    <w:rsid w:val="00861A5F"/>
    <w:rsid w:val="00862AA1"/>
    <w:rsid w:val="00862DF1"/>
    <w:rsid w:val="008644AD"/>
    <w:rsid w:val="00865735"/>
    <w:rsid w:val="00865DDB"/>
    <w:rsid w:val="008665DC"/>
    <w:rsid w:val="008670AB"/>
    <w:rsid w:val="00867538"/>
    <w:rsid w:val="00871E39"/>
    <w:rsid w:val="00871EF1"/>
    <w:rsid w:val="00871F7E"/>
    <w:rsid w:val="00872DA4"/>
    <w:rsid w:val="008731FB"/>
    <w:rsid w:val="00873D90"/>
    <w:rsid w:val="00873FC8"/>
    <w:rsid w:val="00874A32"/>
    <w:rsid w:val="00874BBE"/>
    <w:rsid w:val="00874C46"/>
    <w:rsid w:val="00875DDD"/>
    <w:rsid w:val="00876A69"/>
    <w:rsid w:val="00877A70"/>
    <w:rsid w:val="00884C63"/>
    <w:rsid w:val="00885908"/>
    <w:rsid w:val="008864B7"/>
    <w:rsid w:val="008866AD"/>
    <w:rsid w:val="0088712A"/>
    <w:rsid w:val="00887844"/>
    <w:rsid w:val="00890265"/>
    <w:rsid w:val="00891AE3"/>
    <w:rsid w:val="0089542A"/>
    <w:rsid w:val="0089677E"/>
    <w:rsid w:val="008974BD"/>
    <w:rsid w:val="008A7438"/>
    <w:rsid w:val="008B0938"/>
    <w:rsid w:val="008B1334"/>
    <w:rsid w:val="008B1847"/>
    <w:rsid w:val="008B1E9B"/>
    <w:rsid w:val="008B212E"/>
    <w:rsid w:val="008B25C7"/>
    <w:rsid w:val="008B3A15"/>
    <w:rsid w:val="008B5D48"/>
    <w:rsid w:val="008B725F"/>
    <w:rsid w:val="008C0278"/>
    <w:rsid w:val="008C02A9"/>
    <w:rsid w:val="008C24E9"/>
    <w:rsid w:val="008C4EB1"/>
    <w:rsid w:val="008C68F5"/>
    <w:rsid w:val="008C6983"/>
    <w:rsid w:val="008D0533"/>
    <w:rsid w:val="008D0B7E"/>
    <w:rsid w:val="008D1ACA"/>
    <w:rsid w:val="008D2E13"/>
    <w:rsid w:val="008D42CB"/>
    <w:rsid w:val="008D44C2"/>
    <w:rsid w:val="008D46C7"/>
    <w:rsid w:val="008D48C9"/>
    <w:rsid w:val="008D57CE"/>
    <w:rsid w:val="008D6381"/>
    <w:rsid w:val="008E0511"/>
    <w:rsid w:val="008E0C77"/>
    <w:rsid w:val="008E1BF6"/>
    <w:rsid w:val="008E37DC"/>
    <w:rsid w:val="008E5724"/>
    <w:rsid w:val="008E57A0"/>
    <w:rsid w:val="008E57D9"/>
    <w:rsid w:val="008E5F0C"/>
    <w:rsid w:val="008E5F1C"/>
    <w:rsid w:val="008E625F"/>
    <w:rsid w:val="008F006F"/>
    <w:rsid w:val="008F0462"/>
    <w:rsid w:val="008F1743"/>
    <w:rsid w:val="008F264D"/>
    <w:rsid w:val="008F54F8"/>
    <w:rsid w:val="0090214D"/>
    <w:rsid w:val="00904052"/>
    <w:rsid w:val="009040E9"/>
    <w:rsid w:val="00904FC1"/>
    <w:rsid w:val="00905021"/>
    <w:rsid w:val="00905533"/>
    <w:rsid w:val="00906534"/>
    <w:rsid w:val="009074E1"/>
    <w:rsid w:val="009110D3"/>
    <w:rsid w:val="009112F7"/>
    <w:rsid w:val="009122AF"/>
    <w:rsid w:val="00912D54"/>
    <w:rsid w:val="0091389F"/>
    <w:rsid w:val="00914E4F"/>
    <w:rsid w:val="009208F7"/>
    <w:rsid w:val="00921649"/>
    <w:rsid w:val="00921A18"/>
    <w:rsid w:val="0092220F"/>
    <w:rsid w:val="00922517"/>
    <w:rsid w:val="00922722"/>
    <w:rsid w:val="00922B3E"/>
    <w:rsid w:val="009233D9"/>
    <w:rsid w:val="00923B49"/>
    <w:rsid w:val="0092416E"/>
    <w:rsid w:val="00925FC1"/>
    <w:rsid w:val="009261E6"/>
    <w:rsid w:val="009268E1"/>
    <w:rsid w:val="009271EE"/>
    <w:rsid w:val="009304A6"/>
    <w:rsid w:val="00931028"/>
    <w:rsid w:val="00931C76"/>
    <w:rsid w:val="00932491"/>
    <w:rsid w:val="00933300"/>
    <w:rsid w:val="009344AE"/>
    <w:rsid w:val="009344DE"/>
    <w:rsid w:val="00934960"/>
    <w:rsid w:val="00935B31"/>
    <w:rsid w:val="009361F0"/>
    <w:rsid w:val="0094261C"/>
    <w:rsid w:val="009458C5"/>
    <w:rsid w:val="00945E7F"/>
    <w:rsid w:val="0095340C"/>
    <w:rsid w:val="009538C4"/>
    <w:rsid w:val="009557C1"/>
    <w:rsid w:val="00956681"/>
    <w:rsid w:val="00956841"/>
    <w:rsid w:val="00956CCC"/>
    <w:rsid w:val="00960D6E"/>
    <w:rsid w:val="00961B0D"/>
    <w:rsid w:val="009650C5"/>
    <w:rsid w:val="00965861"/>
    <w:rsid w:val="00965B97"/>
    <w:rsid w:val="00967111"/>
    <w:rsid w:val="00973D66"/>
    <w:rsid w:val="00973DE7"/>
    <w:rsid w:val="00974B59"/>
    <w:rsid w:val="0097556F"/>
    <w:rsid w:val="00980178"/>
    <w:rsid w:val="00980BDD"/>
    <w:rsid w:val="0098129C"/>
    <w:rsid w:val="0098340B"/>
    <w:rsid w:val="00983972"/>
    <w:rsid w:val="0098616E"/>
    <w:rsid w:val="00986830"/>
    <w:rsid w:val="00986D8C"/>
    <w:rsid w:val="00987AC2"/>
    <w:rsid w:val="009924C3"/>
    <w:rsid w:val="00992793"/>
    <w:rsid w:val="00992BEA"/>
    <w:rsid w:val="00993102"/>
    <w:rsid w:val="00993430"/>
    <w:rsid w:val="00995DA5"/>
    <w:rsid w:val="00997236"/>
    <w:rsid w:val="00997595"/>
    <w:rsid w:val="009A0448"/>
    <w:rsid w:val="009A13DE"/>
    <w:rsid w:val="009A147A"/>
    <w:rsid w:val="009A1485"/>
    <w:rsid w:val="009A5170"/>
    <w:rsid w:val="009A5487"/>
    <w:rsid w:val="009A54FA"/>
    <w:rsid w:val="009A6C46"/>
    <w:rsid w:val="009B11B5"/>
    <w:rsid w:val="009B1570"/>
    <w:rsid w:val="009B1F9E"/>
    <w:rsid w:val="009B2776"/>
    <w:rsid w:val="009B46B0"/>
    <w:rsid w:val="009B53EE"/>
    <w:rsid w:val="009B649D"/>
    <w:rsid w:val="009C18B8"/>
    <w:rsid w:val="009C1E5D"/>
    <w:rsid w:val="009C1ED1"/>
    <w:rsid w:val="009C5551"/>
    <w:rsid w:val="009C697D"/>
    <w:rsid w:val="009C6F10"/>
    <w:rsid w:val="009D148F"/>
    <w:rsid w:val="009D2636"/>
    <w:rsid w:val="009D3D70"/>
    <w:rsid w:val="009D6960"/>
    <w:rsid w:val="009D7CA7"/>
    <w:rsid w:val="009D7D47"/>
    <w:rsid w:val="009E05FD"/>
    <w:rsid w:val="009E2F4E"/>
    <w:rsid w:val="009E377A"/>
    <w:rsid w:val="009E4D28"/>
    <w:rsid w:val="009E514B"/>
    <w:rsid w:val="009E6F7E"/>
    <w:rsid w:val="009E7A57"/>
    <w:rsid w:val="009F0065"/>
    <w:rsid w:val="009F03AC"/>
    <w:rsid w:val="009F1C3F"/>
    <w:rsid w:val="009F4803"/>
    <w:rsid w:val="009F4F6A"/>
    <w:rsid w:val="009F6E65"/>
    <w:rsid w:val="009F77BA"/>
    <w:rsid w:val="009F7EE5"/>
    <w:rsid w:val="00A0243A"/>
    <w:rsid w:val="00A02845"/>
    <w:rsid w:val="00A03064"/>
    <w:rsid w:val="00A04307"/>
    <w:rsid w:val="00A04BFF"/>
    <w:rsid w:val="00A051B4"/>
    <w:rsid w:val="00A05476"/>
    <w:rsid w:val="00A106B3"/>
    <w:rsid w:val="00A1187F"/>
    <w:rsid w:val="00A11F45"/>
    <w:rsid w:val="00A1208D"/>
    <w:rsid w:val="00A13832"/>
    <w:rsid w:val="00A13EB5"/>
    <w:rsid w:val="00A15321"/>
    <w:rsid w:val="00A16B21"/>
    <w:rsid w:val="00A16E36"/>
    <w:rsid w:val="00A174B7"/>
    <w:rsid w:val="00A23F1B"/>
    <w:rsid w:val="00A24442"/>
    <w:rsid w:val="00A24961"/>
    <w:rsid w:val="00A24B10"/>
    <w:rsid w:val="00A24C57"/>
    <w:rsid w:val="00A25434"/>
    <w:rsid w:val="00A269A0"/>
    <w:rsid w:val="00A277EF"/>
    <w:rsid w:val="00A30DCF"/>
    <w:rsid w:val="00A30E9B"/>
    <w:rsid w:val="00A31961"/>
    <w:rsid w:val="00A44721"/>
    <w:rsid w:val="00A4512D"/>
    <w:rsid w:val="00A469A4"/>
    <w:rsid w:val="00A47674"/>
    <w:rsid w:val="00A477AE"/>
    <w:rsid w:val="00A50244"/>
    <w:rsid w:val="00A5083D"/>
    <w:rsid w:val="00A518D3"/>
    <w:rsid w:val="00A51A88"/>
    <w:rsid w:val="00A52C6F"/>
    <w:rsid w:val="00A541EF"/>
    <w:rsid w:val="00A54930"/>
    <w:rsid w:val="00A54B20"/>
    <w:rsid w:val="00A55AEF"/>
    <w:rsid w:val="00A56428"/>
    <w:rsid w:val="00A579A6"/>
    <w:rsid w:val="00A601C1"/>
    <w:rsid w:val="00A612C3"/>
    <w:rsid w:val="00A617A9"/>
    <w:rsid w:val="00A627D7"/>
    <w:rsid w:val="00A65108"/>
    <w:rsid w:val="00A656C7"/>
    <w:rsid w:val="00A705AF"/>
    <w:rsid w:val="00A70D00"/>
    <w:rsid w:val="00A714A3"/>
    <w:rsid w:val="00A719F6"/>
    <w:rsid w:val="00A72454"/>
    <w:rsid w:val="00A72D53"/>
    <w:rsid w:val="00A72F2A"/>
    <w:rsid w:val="00A7435D"/>
    <w:rsid w:val="00A77696"/>
    <w:rsid w:val="00A802E3"/>
    <w:rsid w:val="00A80557"/>
    <w:rsid w:val="00A81D33"/>
    <w:rsid w:val="00A82986"/>
    <w:rsid w:val="00A8341C"/>
    <w:rsid w:val="00A83CD3"/>
    <w:rsid w:val="00A84990"/>
    <w:rsid w:val="00A9277B"/>
    <w:rsid w:val="00A930AE"/>
    <w:rsid w:val="00A9335E"/>
    <w:rsid w:val="00A937B6"/>
    <w:rsid w:val="00AA0822"/>
    <w:rsid w:val="00AA147A"/>
    <w:rsid w:val="00AA1A95"/>
    <w:rsid w:val="00AA1DF3"/>
    <w:rsid w:val="00AA21D9"/>
    <w:rsid w:val="00AA255C"/>
    <w:rsid w:val="00AA260F"/>
    <w:rsid w:val="00AB1EE7"/>
    <w:rsid w:val="00AB30E9"/>
    <w:rsid w:val="00AB4B37"/>
    <w:rsid w:val="00AB5762"/>
    <w:rsid w:val="00AC18C1"/>
    <w:rsid w:val="00AC2679"/>
    <w:rsid w:val="00AC42A4"/>
    <w:rsid w:val="00AC4BE4"/>
    <w:rsid w:val="00AC658E"/>
    <w:rsid w:val="00AC7B60"/>
    <w:rsid w:val="00AC7CB5"/>
    <w:rsid w:val="00AD05E6"/>
    <w:rsid w:val="00AD0D3F"/>
    <w:rsid w:val="00AD3E9E"/>
    <w:rsid w:val="00AD3EB2"/>
    <w:rsid w:val="00AE0122"/>
    <w:rsid w:val="00AE1D7D"/>
    <w:rsid w:val="00AE2A8B"/>
    <w:rsid w:val="00AE3F64"/>
    <w:rsid w:val="00AE51D6"/>
    <w:rsid w:val="00AE7742"/>
    <w:rsid w:val="00AF0E7F"/>
    <w:rsid w:val="00AF17D6"/>
    <w:rsid w:val="00AF2A16"/>
    <w:rsid w:val="00AF7386"/>
    <w:rsid w:val="00AF74C5"/>
    <w:rsid w:val="00AF775B"/>
    <w:rsid w:val="00AF789E"/>
    <w:rsid w:val="00AF7934"/>
    <w:rsid w:val="00B0073E"/>
    <w:rsid w:val="00B00B81"/>
    <w:rsid w:val="00B01BE0"/>
    <w:rsid w:val="00B0265A"/>
    <w:rsid w:val="00B04139"/>
    <w:rsid w:val="00B04580"/>
    <w:rsid w:val="00B04B09"/>
    <w:rsid w:val="00B1177C"/>
    <w:rsid w:val="00B1276E"/>
    <w:rsid w:val="00B145FB"/>
    <w:rsid w:val="00B146C1"/>
    <w:rsid w:val="00B15AC5"/>
    <w:rsid w:val="00B16A51"/>
    <w:rsid w:val="00B1718B"/>
    <w:rsid w:val="00B21F9D"/>
    <w:rsid w:val="00B22918"/>
    <w:rsid w:val="00B22ECF"/>
    <w:rsid w:val="00B25C01"/>
    <w:rsid w:val="00B27034"/>
    <w:rsid w:val="00B2783E"/>
    <w:rsid w:val="00B309A5"/>
    <w:rsid w:val="00B30D2F"/>
    <w:rsid w:val="00B319BD"/>
    <w:rsid w:val="00B31DA7"/>
    <w:rsid w:val="00B32222"/>
    <w:rsid w:val="00B32D8F"/>
    <w:rsid w:val="00B35167"/>
    <w:rsid w:val="00B3618D"/>
    <w:rsid w:val="00B36233"/>
    <w:rsid w:val="00B4061C"/>
    <w:rsid w:val="00B408D6"/>
    <w:rsid w:val="00B42851"/>
    <w:rsid w:val="00B45350"/>
    <w:rsid w:val="00B45AC7"/>
    <w:rsid w:val="00B45AF5"/>
    <w:rsid w:val="00B46601"/>
    <w:rsid w:val="00B47C33"/>
    <w:rsid w:val="00B5252A"/>
    <w:rsid w:val="00B52853"/>
    <w:rsid w:val="00B5372F"/>
    <w:rsid w:val="00B53987"/>
    <w:rsid w:val="00B540A8"/>
    <w:rsid w:val="00B5561D"/>
    <w:rsid w:val="00B563E1"/>
    <w:rsid w:val="00B61129"/>
    <w:rsid w:val="00B6370C"/>
    <w:rsid w:val="00B63AEC"/>
    <w:rsid w:val="00B65356"/>
    <w:rsid w:val="00B67E7F"/>
    <w:rsid w:val="00B72B8D"/>
    <w:rsid w:val="00B76DB3"/>
    <w:rsid w:val="00B80F8C"/>
    <w:rsid w:val="00B811E0"/>
    <w:rsid w:val="00B81EEE"/>
    <w:rsid w:val="00B839B2"/>
    <w:rsid w:val="00B83BD8"/>
    <w:rsid w:val="00B87E82"/>
    <w:rsid w:val="00B9099E"/>
    <w:rsid w:val="00B94252"/>
    <w:rsid w:val="00B95A0B"/>
    <w:rsid w:val="00B962C8"/>
    <w:rsid w:val="00B9641A"/>
    <w:rsid w:val="00B9653B"/>
    <w:rsid w:val="00B9715A"/>
    <w:rsid w:val="00BA03A4"/>
    <w:rsid w:val="00BA14BE"/>
    <w:rsid w:val="00BA2325"/>
    <w:rsid w:val="00BA2732"/>
    <w:rsid w:val="00BA293D"/>
    <w:rsid w:val="00BA2CEE"/>
    <w:rsid w:val="00BA3737"/>
    <w:rsid w:val="00BA46CF"/>
    <w:rsid w:val="00BA49BC"/>
    <w:rsid w:val="00BA5303"/>
    <w:rsid w:val="00BA5675"/>
    <w:rsid w:val="00BA56B7"/>
    <w:rsid w:val="00BA66A0"/>
    <w:rsid w:val="00BA6A7E"/>
    <w:rsid w:val="00BA7796"/>
    <w:rsid w:val="00BA7A1E"/>
    <w:rsid w:val="00BB0C6F"/>
    <w:rsid w:val="00BB2F6C"/>
    <w:rsid w:val="00BB3875"/>
    <w:rsid w:val="00BB396D"/>
    <w:rsid w:val="00BB3D8C"/>
    <w:rsid w:val="00BB50A1"/>
    <w:rsid w:val="00BB5241"/>
    <w:rsid w:val="00BB5860"/>
    <w:rsid w:val="00BB68B2"/>
    <w:rsid w:val="00BB6AAD"/>
    <w:rsid w:val="00BB75AA"/>
    <w:rsid w:val="00BC0AF3"/>
    <w:rsid w:val="00BC133C"/>
    <w:rsid w:val="00BC1FDC"/>
    <w:rsid w:val="00BC34FE"/>
    <w:rsid w:val="00BC4A19"/>
    <w:rsid w:val="00BC4E6D"/>
    <w:rsid w:val="00BC546B"/>
    <w:rsid w:val="00BC642D"/>
    <w:rsid w:val="00BC7CB4"/>
    <w:rsid w:val="00BC7D5A"/>
    <w:rsid w:val="00BD0167"/>
    <w:rsid w:val="00BD0617"/>
    <w:rsid w:val="00BD0A9E"/>
    <w:rsid w:val="00BD0B8C"/>
    <w:rsid w:val="00BD2671"/>
    <w:rsid w:val="00BD2E9B"/>
    <w:rsid w:val="00BD324C"/>
    <w:rsid w:val="00BD4B43"/>
    <w:rsid w:val="00BD6DCF"/>
    <w:rsid w:val="00BD79D8"/>
    <w:rsid w:val="00BD7FB2"/>
    <w:rsid w:val="00BE3ED5"/>
    <w:rsid w:val="00BE4003"/>
    <w:rsid w:val="00BF1AA2"/>
    <w:rsid w:val="00BF7E51"/>
    <w:rsid w:val="00C00930"/>
    <w:rsid w:val="00C00A49"/>
    <w:rsid w:val="00C02052"/>
    <w:rsid w:val="00C0395C"/>
    <w:rsid w:val="00C060AD"/>
    <w:rsid w:val="00C061AD"/>
    <w:rsid w:val="00C062DE"/>
    <w:rsid w:val="00C10CF3"/>
    <w:rsid w:val="00C113BF"/>
    <w:rsid w:val="00C116D0"/>
    <w:rsid w:val="00C11FE9"/>
    <w:rsid w:val="00C135A3"/>
    <w:rsid w:val="00C14E81"/>
    <w:rsid w:val="00C20986"/>
    <w:rsid w:val="00C20E70"/>
    <w:rsid w:val="00C20F0A"/>
    <w:rsid w:val="00C2176E"/>
    <w:rsid w:val="00C22484"/>
    <w:rsid w:val="00C22C73"/>
    <w:rsid w:val="00C232C0"/>
    <w:rsid w:val="00C23430"/>
    <w:rsid w:val="00C243F9"/>
    <w:rsid w:val="00C27D67"/>
    <w:rsid w:val="00C30295"/>
    <w:rsid w:val="00C313E9"/>
    <w:rsid w:val="00C330F1"/>
    <w:rsid w:val="00C333A6"/>
    <w:rsid w:val="00C33780"/>
    <w:rsid w:val="00C33E46"/>
    <w:rsid w:val="00C36897"/>
    <w:rsid w:val="00C41CA2"/>
    <w:rsid w:val="00C41FEF"/>
    <w:rsid w:val="00C435AF"/>
    <w:rsid w:val="00C45B61"/>
    <w:rsid w:val="00C45BD9"/>
    <w:rsid w:val="00C45CE6"/>
    <w:rsid w:val="00C4631F"/>
    <w:rsid w:val="00C47CDE"/>
    <w:rsid w:val="00C50E16"/>
    <w:rsid w:val="00C547A9"/>
    <w:rsid w:val="00C55258"/>
    <w:rsid w:val="00C55DAA"/>
    <w:rsid w:val="00C55E49"/>
    <w:rsid w:val="00C56E3F"/>
    <w:rsid w:val="00C57EA1"/>
    <w:rsid w:val="00C60006"/>
    <w:rsid w:val="00C662BF"/>
    <w:rsid w:val="00C6711D"/>
    <w:rsid w:val="00C72FB8"/>
    <w:rsid w:val="00C73B50"/>
    <w:rsid w:val="00C812EC"/>
    <w:rsid w:val="00C82EEB"/>
    <w:rsid w:val="00C83501"/>
    <w:rsid w:val="00C838A8"/>
    <w:rsid w:val="00C859A2"/>
    <w:rsid w:val="00C92498"/>
    <w:rsid w:val="00C926B3"/>
    <w:rsid w:val="00C94CAF"/>
    <w:rsid w:val="00C970C8"/>
    <w:rsid w:val="00C971DC"/>
    <w:rsid w:val="00CA04BC"/>
    <w:rsid w:val="00CA16B7"/>
    <w:rsid w:val="00CA254F"/>
    <w:rsid w:val="00CA3DBC"/>
    <w:rsid w:val="00CA54B3"/>
    <w:rsid w:val="00CA62AE"/>
    <w:rsid w:val="00CA63C4"/>
    <w:rsid w:val="00CA6737"/>
    <w:rsid w:val="00CA71E3"/>
    <w:rsid w:val="00CA751E"/>
    <w:rsid w:val="00CA7872"/>
    <w:rsid w:val="00CA78AD"/>
    <w:rsid w:val="00CA7FFD"/>
    <w:rsid w:val="00CB03B8"/>
    <w:rsid w:val="00CB5B1A"/>
    <w:rsid w:val="00CC14F1"/>
    <w:rsid w:val="00CC1786"/>
    <w:rsid w:val="00CC220B"/>
    <w:rsid w:val="00CC488E"/>
    <w:rsid w:val="00CC56B1"/>
    <w:rsid w:val="00CC5C43"/>
    <w:rsid w:val="00CC6C40"/>
    <w:rsid w:val="00CD02AE"/>
    <w:rsid w:val="00CD2A4F"/>
    <w:rsid w:val="00CD313C"/>
    <w:rsid w:val="00CD3B2E"/>
    <w:rsid w:val="00CE03CA"/>
    <w:rsid w:val="00CE1D76"/>
    <w:rsid w:val="00CE1FC0"/>
    <w:rsid w:val="00CE22F1"/>
    <w:rsid w:val="00CE2ADC"/>
    <w:rsid w:val="00CE4009"/>
    <w:rsid w:val="00CE461B"/>
    <w:rsid w:val="00CE4A74"/>
    <w:rsid w:val="00CE50F2"/>
    <w:rsid w:val="00CE6502"/>
    <w:rsid w:val="00CF120D"/>
    <w:rsid w:val="00CF1C28"/>
    <w:rsid w:val="00CF3305"/>
    <w:rsid w:val="00CF4D61"/>
    <w:rsid w:val="00CF6089"/>
    <w:rsid w:val="00CF7CA3"/>
    <w:rsid w:val="00CF7D3C"/>
    <w:rsid w:val="00D0000B"/>
    <w:rsid w:val="00D01F09"/>
    <w:rsid w:val="00D03527"/>
    <w:rsid w:val="00D0691E"/>
    <w:rsid w:val="00D147EB"/>
    <w:rsid w:val="00D17F13"/>
    <w:rsid w:val="00D20E75"/>
    <w:rsid w:val="00D211A7"/>
    <w:rsid w:val="00D2551E"/>
    <w:rsid w:val="00D27689"/>
    <w:rsid w:val="00D27EA4"/>
    <w:rsid w:val="00D305B3"/>
    <w:rsid w:val="00D30B05"/>
    <w:rsid w:val="00D31AF1"/>
    <w:rsid w:val="00D31F89"/>
    <w:rsid w:val="00D324BD"/>
    <w:rsid w:val="00D333F6"/>
    <w:rsid w:val="00D33FF3"/>
    <w:rsid w:val="00D34667"/>
    <w:rsid w:val="00D35120"/>
    <w:rsid w:val="00D357F6"/>
    <w:rsid w:val="00D36524"/>
    <w:rsid w:val="00D3689F"/>
    <w:rsid w:val="00D379D5"/>
    <w:rsid w:val="00D401E1"/>
    <w:rsid w:val="00D408B4"/>
    <w:rsid w:val="00D41AB8"/>
    <w:rsid w:val="00D42F13"/>
    <w:rsid w:val="00D43764"/>
    <w:rsid w:val="00D44330"/>
    <w:rsid w:val="00D44733"/>
    <w:rsid w:val="00D50397"/>
    <w:rsid w:val="00D5064A"/>
    <w:rsid w:val="00D50F55"/>
    <w:rsid w:val="00D524C8"/>
    <w:rsid w:val="00D5354F"/>
    <w:rsid w:val="00D5537E"/>
    <w:rsid w:val="00D563E1"/>
    <w:rsid w:val="00D61770"/>
    <w:rsid w:val="00D64461"/>
    <w:rsid w:val="00D645DD"/>
    <w:rsid w:val="00D65C26"/>
    <w:rsid w:val="00D66EDF"/>
    <w:rsid w:val="00D67BF5"/>
    <w:rsid w:val="00D70E24"/>
    <w:rsid w:val="00D72B61"/>
    <w:rsid w:val="00D72C4C"/>
    <w:rsid w:val="00D74BE3"/>
    <w:rsid w:val="00D7624C"/>
    <w:rsid w:val="00D76B63"/>
    <w:rsid w:val="00D776A8"/>
    <w:rsid w:val="00D806AC"/>
    <w:rsid w:val="00D815DD"/>
    <w:rsid w:val="00D83BC7"/>
    <w:rsid w:val="00D840AC"/>
    <w:rsid w:val="00D85A69"/>
    <w:rsid w:val="00D8639C"/>
    <w:rsid w:val="00D87E70"/>
    <w:rsid w:val="00D90499"/>
    <w:rsid w:val="00D910C5"/>
    <w:rsid w:val="00D915D0"/>
    <w:rsid w:val="00D92026"/>
    <w:rsid w:val="00D93DEA"/>
    <w:rsid w:val="00D949F0"/>
    <w:rsid w:val="00D94CDA"/>
    <w:rsid w:val="00D95A94"/>
    <w:rsid w:val="00D95CF9"/>
    <w:rsid w:val="00D97849"/>
    <w:rsid w:val="00DA3D1D"/>
    <w:rsid w:val="00DA43BF"/>
    <w:rsid w:val="00DA56FD"/>
    <w:rsid w:val="00DA5F77"/>
    <w:rsid w:val="00DA6162"/>
    <w:rsid w:val="00DA6E63"/>
    <w:rsid w:val="00DB00B9"/>
    <w:rsid w:val="00DB0339"/>
    <w:rsid w:val="00DB05BD"/>
    <w:rsid w:val="00DB09F0"/>
    <w:rsid w:val="00DB1ACD"/>
    <w:rsid w:val="00DB34EF"/>
    <w:rsid w:val="00DB6286"/>
    <w:rsid w:val="00DB645F"/>
    <w:rsid w:val="00DB7367"/>
    <w:rsid w:val="00DB76E9"/>
    <w:rsid w:val="00DC0A67"/>
    <w:rsid w:val="00DC1D5E"/>
    <w:rsid w:val="00DC2379"/>
    <w:rsid w:val="00DC2431"/>
    <w:rsid w:val="00DC24D8"/>
    <w:rsid w:val="00DC2639"/>
    <w:rsid w:val="00DC3509"/>
    <w:rsid w:val="00DC4851"/>
    <w:rsid w:val="00DC5220"/>
    <w:rsid w:val="00DC6E77"/>
    <w:rsid w:val="00DD16E3"/>
    <w:rsid w:val="00DD1DEA"/>
    <w:rsid w:val="00DD1F9E"/>
    <w:rsid w:val="00DD2061"/>
    <w:rsid w:val="00DD3DFC"/>
    <w:rsid w:val="00DD4586"/>
    <w:rsid w:val="00DD49B9"/>
    <w:rsid w:val="00DD588D"/>
    <w:rsid w:val="00DD7DAB"/>
    <w:rsid w:val="00DE045D"/>
    <w:rsid w:val="00DE0AF3"/>
    <w:rsid w:val="00DE1083"/>
    <w:rsid w:val="00DE206A"/>
    <w:rsid w:val="00DE2211"/>
    <w:rsid w:val="00DE229C"/>
    <w:rsid w:val="00DE3355"/>
    <w:rsid w:val="00DE379D"/>
    <w:rsid w:val="00DE4DE8"/>
    <w:rsid w:val="00DE61E8"/>
    <w:rsid w:val="00DE6483"/>
    <w:rsid w:val="00DE6486"/>
    <w:rsid w:val="00DF0C60"/>
    <w:rsid w:val="00DF0E8E"/>
    <w:rsid w:val="00DF32E3"/>
    <w:rsid w:val="00DF42C4"/>
    <w:rsid w:val="00DF486F"/>
    <w:rsid w:val="00DF5886"/>
    <w:rsid w:val="00DF5B5B"/>
    <w:rsid w:val="00DF68A3"/>
    <w:rsid w:val="00DF7619"/>
    <w:rsid w:val="00DF77F9"/>
    <w:rsid w:val="00E03352"/>
    <w:rsid w:val="00E03EF8"/>
    <w:rsid w:val="00E042D8"/>
    <w:rsid w:val="00E0455F"/>
    <w:rsid w:val="00E0479E"/>
    <w:rsid w:val="00E07EE7"/>
    <w:rsid w:val="00E10A2A"/>
    <w:rsid w:val="00E1103B"/>
    <w:rsid w:val="00E14E7F"/>
    <w:rsid w:val="00E153A1"/>
    <w:rsid w:val="00E16F0D"/>
    <w:rsid w:val="00E17B44"/>
    <w:rsid w:val="00E20F27"/>
    <w:rsid w:val="00E22443"/>
    <w:rsid w:val="00E22925"/>
    <w:rsid w:val="00E23B7B"/>
    <w:rsid w:val="00E23DC5"/>
    <w:rsid w:val="00E25985"/>
    <w:rsid w:val="00E25B1F"/>
    <w:rsid w:val="00E26EC2"/>
    <w:rsid w:val="00E27FEA"/>
    <w:rsid w:val="00E30C3F"/>
    <w:rsid w:val="00E317A0"/>
    <w:rsid w:val="00E340F0"/>
    <w:rsid w:val="00E4086F"/>
    <w:rsid w:val="00E4175C"/>
    <w:rsid w:val="00E43B3C"/>
    <w:rsid w:val="00E43F1B"/>
    <w:rsid w:val="00E459A2"/>
    <w:rsid w:val="00E45A1F"/>
    <w:rsid w:val="00E47D8A"/>
    <w:rsid w:val="00E50188"/>
    <w:rsid w:val="00E50BB3"/>
    <w:rsid w:val="00E515CB"/>
    <w:rsid w:val="00E52260"/>
    <w:rsid w:val="00E52739"/>
    <w:rsid w:val="00E53AC3"/>
    <w:rsid w:val="00E5419E"/>
    <w:rsid w:val="00E564E2"/>
    <w:rsid w:val="00E567F2"/>
    <w:rsid w:val="00E56AF4"/>
    <w:rsid w:val="00E607A4"/>
    <w:rsid w:val="00E62B77"/>
    <w:rsid w:val="00E62D3B"/>
    <w:rsid w:val="00E639B6"/>
    <w:rsid w:val="00E6434B"/>
    <w:rsid w:val="00E6463D"/>
    <w:rsid w:val="00E662A8"/>
    <w:rsid w:val="00E70120"/>
    <w:rsid w:val="00E7012D"/>
    <w:rsid w:val="00E71492"/>
    <w:rsid w:val="00E7258D"/>
    <w:rsid w:val="00E72BC2"/>
    <w:rsid w:val="00E72E9B"/>
    <w:rsid w:val="00E763A8"/>
    <w:rsid w:val="00E76D1E"/>
    <w:rsid w:val="00E76ECE"/>
    <w:rsid w:val="00E77FAF"/>
    <w:rsid w:val="00E82B26"/>
    <w:rsid w:val="00E82FF1"/>
    <w:rsid w:val="00E83420"/>
    <w:rsid w:val="00E83516"/>
    <w:rsid w:val="00E835AE"/>
    <w:rsid w:val="00E843D7"/>
    <w:rsid w:val="00E850C3"/>
    <w:rsid w:val="00E86183"/>
    <w:rsid w:val="00E87DF2"/>
    <w:rsid w:val="00E90BB9"/>
    <w:rsid w:val="00E91B2A"/>
    <w:rsid w:val="00E9462E"/>
    <w:rsid w:val="00E953D8"/>
    <w:rsid w:val="00E967B8"/>
    <w:rsid w:val="00E96B7B"/>
    <w:rsid w:val="00EA1971"/>
    <w:rsid w:val="00EA2E8D"/>
    <w:rsid w:val="00EA4629"/>
    <w:rsid w:val="00EA470E"/>
    <w:rsid w:val="00EA47A7"/>
    <w:rsid w:val="00EA4880"/>
    <w:rsid w:val="00EA57EB"/>
    <w:rsid w:val="00EA6863"/>
    <w:rsid w:val="00EB1403"/>
    <w:rsid w:val="00EB3226"/>
    <w:rsid w:val="00EB448A"/>
    <w:rsid w:val="00EB4630"/>
    <w:rsid w:val="00EB7E20"/>
    <w:rsid w:val="00EC0484"/>
    <w:rsid w:val="00EC0771"/>
    <w:rsid w:val="00EC181B"/>
    <w:rsid w:val="00EC213A"/>
    <w:rsid w:val="00EC28EA"/>
    <w:rsid w:val="00EC4437"/>
    <w:rsid w:val="00EC7744"/>
    <w:rsid w:val="00ED0DAD"/>
    <w:rsid w:val="00ED0E95"/>
    <w:rsid w:val="00ED0F46"/>
    <w:rsid w:val="00ED2373"/>
    <w:rsid w:val="00ED24F9"/>
    <w:rsid w:val="00ED2E38"/>
    <w:rsid w:val="00ED3925"/>
    <w:rsid w:val="00ED49DC"/>
    <w:rsid w:val="00ED52E9"/>
    <w:rsid w:val="00ED5A40"/>
    <w:rsid w:val="00ED6D6F"/>
    <w:rsid w:val="00EE0D42"/>
    <w:rsid w:val="00EE101E"/>
    <w:rsid w:val="00EE18D8"/>
    <w:rsid w:val="00EE255B"/>
    <w:rsid w:val="00EE2641"/>
    <w:rsid w:val="00EE2C73"/>
    <w:rsid w:val="00EE3683"/>
    <w:rsid w:val="00EE3A50"/>
    <w:rsid w:val="00EE3E8A"/>
    <w:rsid w:val="00EE3E8B"/>
    <w:rsid w:val="00EE55FB"/>
    <w:rsid w:val="00EE66A7"/>
    <w:rsid w:val="00EE7030"/>
    <w:rsid w:val="00EE7F86"/>
    <w:rsid w:val="00EF302C"/>
    <w:rsid w:val="00EF47A9"/>
    <w:rsid w:val="00EF58B8"/>
    <w:rsid w:val="00EF6978"/>
    <w:rsid w:val="00EF6ECA"/>
    <w:rsid w:val="00EF7163"/>
    <w:rsid w:val="00F0038B"/>
    <w:rsid w:val="00F01DF5"/>
    <w:rsid w:val="00F024E1"/>
    <w:rsid w:val="00F03B5E"/>
    <w:rsid w:val="00F04B9C"/>
    <w:rsid w:val="00F05EB5"/>
    <w:rsid w:val="00F06C10"/>
    <w:rsid w:val="00F07DAA"/>
    <w:rsid w:val="00F1006C"/>
    <w:rsid w:val="00F1095F"/>
    <w:rsid w:val="00F1096F"/>
    <w:rsid w:val="00F1162D"/>
    <w:rsid w:val="00F1255C"/>
    <w:rsid w:val="00F12589"/>
    <w:rsid w:val="00F12595"/>
    <w:rsid w:val="00F12A93"/>
    <w:rsid w:val="00F13325"/>
    <w:rsid w:val="00F134D9"/>
    <w:rsid w:val="00F1403D"/>
    <w:rsid w:val="00F1463F"/>
    <w:rsid w:val="00F1513A"/>
    <w:rsid w:val="00F1635E"/>
    <w:rsid w:val="00F17CC1"/>
    <w:rsid w:val="00F20206"/>
    <w:rsid w:val="00F212BF"/>
    <w:rsid w:val="00F21302"/>
    <w:rsid w:val="00F21468"/>
    <w:rsid w:val="00F21769"/>
    <w:rsid w:val="00F222D7"/>
    <w:rsid w:val="00F22C9F"/>
    <w:rsid w:val="00F22D31"/>
    <w:rsid w:val="00F24080"/>
    <w:rsid w:val="00F2430D"/>
    <w:rsid w:val="00F24FF9"/>
    <w:rsid w:val="00F25E21"/>
    <w:rsid w:val="00F26E1C"/>
    <w:rsid w:val="00F316C7"/>
    <w:rsid w:val="00F31D45"/>
    <w:rsid w:val="00F31F46"/>
    <w:rsid w:val="00F321DE"/>
    <w:rsid w:val="00F3338E"/>
    <w:rsid w:val="00F33777"/>
    <w:rsid w:val="00F34406"/>
    <w:rsid w:val="00F362BB"/>
    <w:rsid w:val="00F373E1"/>
    <w:rsid w:val="00F3779F"/>
    <w:rsid w:val="00F40648"/>
    <w:rsid w:val="00F41222"/>
    <w:rsid w:val="00F4190F"/>
    <w:rsid w:val="00F43A3B"/>
    <w:rsid w:val="00F43A98"/>
    <w:rsid w:val="00F46417"/>
    <w:rsid w:val="00F4655C"/>
    <w:rsid w:val="00F47DA2"/>
    <w:rsid w:val="00F51321"/>
    <w:rsid w:val="00F519C9"/>
    <w:rsid w:val="00F519FC"/>
    <w:rsid w:val="00F51A1C"/>
    <w:rsid w:val="00F55B2A"/>
    <w:rsid w:val="00F562C1"/>
    <w:rsid w:val="00F5799D"/>
    <w:rsid w:val="00F60AE7"/>
    <w:rsid w:val="00F6239D"/>
    <w:rsid w:val="00F6244E"/>
    <w:rsid w:val="00F6385B"/>
    <w:rsid w:val="00F63F55"/>
    <w:rsid w:val="00F6615D"/>
    <w:rsid w:val="00F715D2"/>
    <w:rsid w:val="00F7274F"/>
    <w:rsid w:val="00F74E84"/>
    <w:rsid w:val="00F75701"/>
    <w:rsid w:val="00F75811"/>
    <w:rsid w:val="00F767F5"/>
    <w:rsid w:val="00F76FA8"/>
    <w:rsid w:val="00F7774A"/>
    <w:rsid w:val="00F77CF9"/>
    <w:rsid w:val="00F80B82"/>
    <w:rsid w:val="00F82B1E"/>
    <w:rsid w:val="00F85AFE"/>
    <w:rsid w:val="00F85CCF"/>
    <w:rsid w:val="00F85DDC"/>
    <w:rsid w:val="00F8639F"/>
    <w:rsid w:val="00F86928"/>
    <w:rsid w:val="00F913D2"/>
    <w:rsid w:val="00F92F7C"/>
    <w:rsid w:val="00F9305D"/>
    <w:rsid w:val="00F93F08"/>
    <w:rsid w:val="00F94CED"/>
    <w:rsid w:val="00F965D7"/>
    <w:rsid w:val="00F96969"/>
    <w:rsid w:val="00F9787A"/>
    <w:rsid w:val="00F979A3"/>
    <w:rsid w:val="00FA02BB"/>
    <w:rsid w:val="00FA163D"/>
    <w:rsid w:val="00FA2533"/>
    <w:rsid w:val="00FA2CEE"/>
    <w:rsid w:val="00FA2DA2"/>
    <w:rsid w:val="00FA318C"/>
    <w:rsid w:val="00FA6694"/>
    <w:rsid w:val="00FA6983"/>
    <w:rsid w:val="00FA6E96"/>
    <w:rsid w:val="00FA7F26"/>
    <w:rsid w:val="00FB10EE"/>
    <w:rsid w:val="00FB23A4"/>
    <w:rsid w:val="00FB307B"/>
    <w:rsid w:val="00FB474E"/>
    <w:rsid w:val="00FB6D7D"/>
    <w:rsid w:val="00FB6F92"/>
    <w:rsid w:val="00FB75FC"/>
    <w:rsid w:val="00FC026E"/>
    <w:rsid w:val="00FC13F1"/>
    <w:rsid w:val="00FC1989"/>
    <w:rsid w:val="00FC5124"/>
    <w:rsid w:val="00FC5DFE"/>
    <w:rsid w:val="00FC6973"/>
    <w:rsid w:val="00FC6CB6"/>
    <w:rsid w:val="00FD076A"/>
    <w:rsid w:val="00FD20A0"/>
    <w:rsid w:val="00FD20B2"/>
    <w:rsid w:val="00FD4731"/>
    <w:rsid w:val="00FD4F04"/>
    <w:rsid w:val="00FD6768"/>
    <w:rsid w:val="00FD7E5A"/>
    <w:rsid w:val="00FE19BD"/>
    <w:rsid w:val="00FE4ABB"/>
    <w:rsid w:val="00FE599B"/>
    <w:rsid w:val="00FF05D7"/>
    <w:rsid w:val="00FF0AB0"/>
    <w:rsid w:val="00FF2414"/>
    <w:rsid w:val="00FF28AC"/>
    <w:rsid w:val="00FF433D"/>
    <w:rsid w:val="00FF5CEA"/>
    <w:rsid w:val="00FF62FA"/>
    <w:rsid w:val="00FF6876"/>
    <w:rsid w:val="00FF6AFD"/>
    <w:rsid w:val="00FF734C"/>
    <w:rsid w:val="00FF777D"/>
    <w:rsid w:val="00FF7F62"/>
    <w:rsid w:val="02D3FE66"/>
    <w:rsid w:val="04EE5060"/>
    <w:rsid w:val="0736EFC1"/>
    <w:rsid w:val="0B1FCF9E"/>
    <w:rsid w:val="0D088028"/>
    <w:rsid w:val="0D71F514"/>
    <w:rsid w:val="1093CDAE"/>
    <w:rsid w:val="10F450E5"/>
    <w:rsid w:val="111A9A51"/>
    <w:rsid w:val="1295A87E"/>
    <w:rsid w:val="12E8A325"/>
    <w:rsid w:val="1304DBBF"/>
    <w:rsid w:val="16B7C64E"/>
    <w:rsid w:val="16C54F21"/>
    <w:rsid w:val="1703C5F5"/>
    <w:rsid w:val="1811CDBD"/>
    <w:rsid w:val="181E0CCB"/>
    <w:rsid w:val="185953BC"/>
    <w:rsid w:val="1AC08589"/>
    <w:rsid w:val="1AE8E20D"/>
    <w:rsid w:val="1AF9505F"/>
    <w:rsid w:val="1C725E66"/>
    <w:rsid w:val="1DF398B7"/>
    <w:rsid w:val="1E1CA439"/>
    <w:rsid w:val="1EC79571"/>
    <w:rsid w:val="1EE2D17A"/>
    <w:rsid w:val="1F658FC0"/>
    <w:rsid w:val="22F6B526"/>
    <w:rsid w:val="28B6A2D4"/>
    <w:rsid w:val="28CDEC17"/>
    <w:rsid w:val="29556444"/>
    <w:rsid w:val="2B66DED1"/>
    <w:rsid w:val="2CB5B82E"/>
    <w:rsid w:val="312385EB"/>
    <w:rsid w:val="31F1F718"/>
    <w:rsid w:val="32B45264"/>
    <w:rsid w:val="34BA3003"/>
    <w:rsid w:val="35FBA670"/>
    <w:rsid w:val="38B6488D"/>
    <w:rsid w:val="3A3BF537"/>
    <w:rsid w:val="3A417A3B"/>
    <w:rsid w:val="3D5D4959"/>
    <w:rsid w:val="3D926357"/>
    <w:rsid w:val="402A2C31"/>
    <w:rsid w:val="4257E04A"/>
    <w:rsid w:val="440F69B0"/>
    <w:rsid w:val="44F7A53E"/>
    <w:rsid w:val="4855516A"/>
    <w:rsid w:val="496E3D84"/>
    <w:rsid w:val="49E6D4CC"/>
    <w:rsid w:val="4A1C03E1"/>
    <w:rsid w:val="4B2A66D7"/>
    <w:rsid w:val="4C35C7D7"/>
    <w:rsid w:val="4DDA0A8B"/>
    <w:rsid w:val="4F1030A1"/>
    <w:rsid w:val="4F126ECB"/>
    <w:rsid w:val="4F7EE975"/>
    <w:rsid w:val="5116E8CF"/>
    <w:rsid w:val="53F40A1E"/>
    <w:rsid w:val="57EE721E"/>
    <w:rsid w:val="5951BC4A"/>
    <w:rsid w:val="5987A142"/>
    <w:rsid w:val="5C72A4DB"/>
    <w:rsid w:val="621D87B1"/>
    <w:rsid w:val="64299BAE"/>
    <w:rsid w:val="642E660E"/>
    <w:rsid w:val="64574FD1"/>
    <w:rsid w:val="647A42F9"/>
    <w:rsid w:val="65A62D5C"/>
    <w:rsid w:val="669163FD"/>
    <w:rsid w:val="672BE0EB"/>
    <w:rsid w:val="68087065"/>
    <w:rsid w:val="6A457DD5"/>
    <w:rsid w:val="6CD7859B"/>
    <w:rsid w:val="6F34D313"/>
    <w:rsid w:val="7597A96E"/>
    <w:rsid w:val="786533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6F5073"/>
    <w:pPr>
      <w:numPr>
        <w:numId w:val="6"/>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rPr>
      <w:szCs w:val="20"/>
    </w:r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UnresolvedMention1">
    <w:name w:val="Unresolved Mention1"/>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3469EF"/>
    <w:pPr>
      <w:ind w:left="720"/>
      <w:contextualSpacing/>
    </w:pPr>
  </w:style>
  <w:style w:type="paragraph" w:styleId="CommentSubject">
    <w:name w:val="annotation subject"/>
    <w:basedOn w:val="CommentText"/>
    <w:next w:val="CommentText"/>
    <w:link w:val="CommentSubjectChar"/>
    <w:uiPriority w:val="99"/>
    <w:semiHidden/>
    <w:unhideWhenUsed/>
    <w:rsid w:val="00F24FF9"/>
    <w:pPr>
      <w:spacing w:before="120" w:after="120"/>
    </w:pPr>
    <w:rPr>
      <w:rFonts w:cs="Calibri"/>
      <w:b/>
      <w:bCs/>
      <w:sz w:val="22"/>
      <w:lang w:eastAsia="en-AU"/>
    </w:rPr>
  </w:style>
  <w:style w:type="character" w:customStyle="1" w:styleId="CommentSubjectChar">
    <w:name w:val="Comment Subject Char"/>
    <w:basedOn w:val="CommentTextChar"/>
    <w:link w:val="CommentSubject"/>
    <w:uiPriority w:val="99"/>
    <w:semiHidden/>
    <w:rsid w:val="00F24FF9"/>
    <w:rPr>
      <w:rFonts w:ascii="Arial" w:eastAsiaTheme="minorEastAsia" w:hAnsi="Arial" w:cs="Calibri"/>
      <w:b/>
      <w:bCs/>
      <w:sz w:val="22"/>
      <w:lang w:eastAsia="en-US"/>
    </w:rPr>
  </w:style>
  <w:style w:type="table" w:styleId="ListTable4-Accent2">
    <w:name w:val="List Table 4 Accent 2"/>
    <w:basedOn w:val="TableNormal"/>
    <w:uiPriority w:val="49"/>
    <w:rsid w:val="00B540A8"/>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tcBorders>
        <w:shd w:val="clear" w:color="auto" w:fill="358189" w:themeFill="accent2"/>
      </w:tcPr>
    </w:tblStylePr>
    <w:tblStylePr w:type="lastRow">
      <w:rPr>
        <w:b/>
        <w:bCs/>
      </w:rPr>
      <w:tblPr/>
      <w:tcPr>
        <w:tcBorders>
          <w:top w:val="double" w:sz="4" w:space="0" w:color="74C1C9" w:themeColor="accent2" w:themeTint="99"/>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character" w:styleId="CommentReference">
    <w:name w:val="annotation reference"/>
    <w:basedOn w:val="DefaultParagraphFont"/>
    <w:semiHidden/>
    <w:unhideWhenUsed/>
    <w:rsid w:val="00EE7F86"/>
    <w:rPr>
      <w:sz w:val="16"/>
      <w:szCs w:val="16"/>
    </w:rPr>
  </w:style>
  <w:style w:type="paragraph" w:styleId="Revision">
    <w:name w:val="Revision"/>
    <w:hidden/>
    <w:uiPriority w:val="99"/>
    <w:semiHidden/>
    <w:rsid w:val="00636560"/>
    <w:rPr>
      <w:rFonts w:ascii="Arial" w:hAnsi="Arial"/>
      <w:color w:val="000000" w:themeColor="text1"/>
      <w:sz w:val="22"/>
      <w:szCs w:val="24"/>
      <w:lang w:eastAsia="en-US"/>
    </w:rPr>
  </w:style>
  <w:style w:type="character" w:customStyle="1" w:styleId="Style3">
    <w:name w:val="Style3"/>
    <w:basedOn w:val="DefaultParagraphFont"/>
    <w:uiPriority w:val="1"/>
    <w:rsid w:val="00837318"/>
    <w:rPr>
      <w:rFonts w:ascii="Arial" w:hAnsi="Arial" w:cs="Arial" w:hint="default"/>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706C2A"/>
    <w:rPr>
      <w:rFonts w:ascii="Arial" w:hAnsi="Arial"/>
      <w:color w:val="000000" w:themeColor="text1"/>
      <w:sz w:val="22"/>
      <w:szCs w:val="24"/>
      <w:lang w:eastAsia="en-US"/>
    </w:rPr>
  </w:style>
  <w:style w:type="character" w:customStyle="1" w:styleId="Mention1">
    <w:name w:val="Mention1"/>
    <w:basedOn w:val="DefaultParagraphFont"/>
    <w:uiPriority w:val="99"/>
    <w:unhideWhenUsed/>
    <w:rsid w:val="002E7BB7"/>
    <w:rPr>
      <w:color w:val="2B579A"/>
      <w:shd w:val="clear" w:color="auto" w:fill="E1DFDD"/>
    </w:rPr>
  </w:style>
  <w:style w:type="character" w:styleId="UnresolvedMention">
    <w:name w:val="Unresolved Mention"/>
    <w:basedOn w:val="DefaultParagraphFont"/>
    <w:uiPriority w:val="99"/>
    <w:semiHidden/>
    <w:unhideWhenUsed/>
    <w:rsid w:val="003F0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15589175">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16121586">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57982605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20917331">
      <w:bodyDiv w:val="1"/>
      <w:marLeft w:val="0"/>
      <w:marRight w:val="0"/>
      <w:marTop w:val="0"/>
      <w:marBottom w:val="0"/>
      <w:divBdr>
        <w:top w:val="none" w:sz="0" w:space="0" w:color="auto"/>
        <w:left w:val="none" w:sz="0" w:space="0" w:color="auto"/>
        <w:bottom w:val="none" w:sz="0" w:space="0" w:color="auto"/>
        <w:right w:val="none" w:sz="0" w:space="0" w:color="auto"/>
      </w:divBdr>
    </w:div>
    <w:div w:id="994992694">
      <w:bodyDiv w:val="1"/>
      <w:marLeft w:val="0"/>
      <w:marRight w:val="0"/>
      <w:marTop w:val="0"/>
      <w:marBottom w:val="0"/>
      <w:divBdr>
        <w:top w:val="none" w:sz="0" w:space="0" w:color="auto"/>
        <w:left w:val="none" w:sz="0" w:space="0" w:color="auto"/>
        <w:bottom w:val="none" w:sz="0" w:space="0" w:color="auto"/>
        <w:right w:val="none" w:sz="0" w:space="0" w:color="auto"/>
      </w:divBdr>
    </w:div>
    <w:div w:id="103353072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4352776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694040260">
      <w:bodyDiv w:val="1"/>
      <w:marLeft w:val="0"/>
      <w:marRight w:val="0"/>
      <w:marTop w:val="0"/>
      <w:marBottom w:val="0"/>
      <w:divBdr>
        <w:top w:val="none" w:sz="0" w:space="0" w:color="auto"/>
        <w:left w:val="none" w:sz="0" w:space="0" w:color="auto"/>
        <w:bottom w:val="none" w:sz="0" w:space="0" w:color="auto"/>
        <w:right w:val="none" w:sz="0" w:space="0" w:color="auto"/>
      </w:divBdr>
    </w:div>
    <w:div w:id="1735852369">
      <w:bodyDiv w:val="1"/>
      <w:marLeft w:val="0"/>
      <w:marRight w:val="0"/>
      <w:marTop w:val="0"/>
      <w:marBottom w:val="0"/>
      <w:divBdr>
        <w:top w:val="none" w:sz="0" w:space="0" w:color="auto"/>
        <w:left w:val="none" w:sz="0" w:space="0" w:color="auto"/>
        <w:bottom w:val="none" w:sz="0" w:space="0" w:color="auto"/>
        <w:right w:val="none" w:sz="0" w:space="0" w:color="auto"/>
      </w:divBdr>
    </w:div>
    <w:div w:id="1771316627">
      <w:bodyDiv w:val="1"/>
      <w:marLeft w:val="0"/>
      <w:marRight w:val="0"/>
      <w:marTop w:val="0"/>
      <w:marBottom w:val="0"/>
      <w:divBdr>
        <w:top w:val="none" w:sz="0" w:space="0" w:color="auto"/>
        <w:left w:val="none" w:sz="0" w:space="0" w:color="auto"/>
        <w:bottom w:val="none" w:sz="0" w:space="0" w:color="auto"/>
        <w:right w:val="none" w:sz="0" w:space="0" w:color="auto"/>
      </w:divBdr>
    </w:div>
    <w:div w:id="1823112444">
      <w:bodyDiv w:val="1"/>
      <w:marLeft w:val="0"/>
      <w:marRight w:val="0"/>
      <w:marTop w:val="0"/>
      <w:marBottom w:val="0"/>
      <w:divBdr>
        <w:top w:val="none" w:sz="0" w:space="0" w:color="auto"/>
        <w:left w:val="none" w:sz="0" w:space="0" w:color="auto"/>
        <w:bottom w:val="none" w:sz="0" w:space="0" w:color="auto"/>
        <w:right w:val="none" w:sz="0" w:space="0" w:color="auto"/>
      </w:divBdr>
    </w:div>
    <w:div w:id="1982811033">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9.health.gov.au/mbs/fullDisplay.cfm?type=note&amp;q=AN.1.1&amp;qt=noteID&amp;criteria=AN%2E1%2E1" TargetMode="External"/><Relationship Id="rId18" Type="http://schemas.openxmlformats.org/officeDocument/2006/relationships/hyperlink" Target="https://www.cyber.gov.au/" TargetMode="External"/><Relationship Id="rId26" Type="http://schemas.openxmlformats.org/officeDocument/2006/relationships/hyperlink" Target="https://www.servicesaustralia.gov.au/organisations/health-professionals/news/all"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askMBS@health.gov.au" TargetMode="External"/><Relationship Id="rId34" Type="http://schemas.openxmlformats.org/officeDocument/2006/relationships/hyperlink" Target="https://www9.health.gov.au/mbs/fullDisplay.cfm?type=note&amp;q=AN.1.1&amp;qt=noteID&amp;criteria=AN%2E1%2E1" TargetMode="External"/><Relationship Id="rId42"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health.gov.au/our-work/mymedicare" TargetMode="External"/><Relationship Id="rId17" Type="http://schemas.openxmlformats.org/officeDocument/2006/relationships/hyperlink" Target="http://www.mbsonline.gov.au/internet/mbsonline/publishing.nsf/Content/Factsheet-TelehealthPrivChecklist" TargetMode="External"/><Relationship Id="rId25" Type="http://schemas.openxmlformats.org/officeDocument/2006/relationships/hyperlink" Target="mailto:PHI@health.gov.au" TargetMode="External"/><Relationship Id="rId33" Type="http://schemas.openxmlformats.org/officeDocument/2006/relationships/hyperlink" Target="https://www9.health.gov.au/mbs/fullDisplay.cfm?type=note&amp;q=AN.1.1&amp;qt=noteID&amp;criteria=AN%2E1%2E1" TargetMode="External"/><Relationship Id="rId38" Type="http://schemas.openxmlformats.org/officeDocument/2006/relationships/hyperlink" Target="https://www9.health.gov.au/mbs/fullDisplay.cfm?type=note&amp;q=AN.1.1&amp;qt=noteID&amp;criteria=AN%2E1%2E1"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topics/medicare/compliance" TargetMode="External"/><Relationship Id="rId20" Type="http://schemas.openxmlformats.org/officeDocument/2006/relationships/hyperlink" Target="https://www9.health.gov.au/mbs/subscribe.cfm" TargetMode="External"/><Relationship Id="rId29" Type="http://schemas.openxmlformats.org/officeDocument/2006/relationships/hyperlink" Target="https://www9.health.gov.au/mbs/fullDisplay.cfm?type=note&amp;q=AN.1.1&amp;qt=noteID&amp;criteria=AN%2E1%2E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bsonline.gov.au/internet/mbsonline/publishing.nsf/Content/Factsheet-Telehealth-Updates-April%202023" TargetMode="External"/><Relationship Id="rId24" Type="http://schemas.openxmlformats.org/officeDocument/2006/relationships/hyperlink" Target="https://www.legislation.gov.au" TargetMode="External"/><Relationship Id="rId32" Type="http://schemas.openxmlformats.org/officeDocument/2006/relationships/hyperlink" Target="https://www9.health.gov.au/mbs/fullDisplay.cfm?type=note&amp;q=AN.1.1&amp;qt=noteID&amp;criteria=AN%2E1%2E1" TargetMode="External"/><Relationship Id="rId37" Type="http://schemas.openxmlformats.org/officeDocument/2006/relationships/hyperlink" Target="https://www9.health.gov.au/mbs/fullDisplay.cfm?type=note&amp;q=AN.1.1&amp;qt=noteID&amp;criteria=AN%2E1%2E1"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ealth.gov.au/topics/medicare/compliance" TargetMode="External"/><Relationship Id="rId23" Type="http://schemas.openxmlformats.org/officeDocument/2006/relationships/hyperlink" Target="https://www.health.gov.au/topics/private-health-insurance/private-health-insurance-reforms" TargetMode="External"/><Relationship Id="rId28" Type="http://schemas.openxmlformats.org/officeDocument/2006/relationships/hyperlink" Target="https://www9.health.gov.au/mbs/fullDisplay.cfm?type=note&amp;q=AN.1.1&amp;qt=noteID&amp;criteria=AN%2E1%2E1" TargetMode="External"/><Relationship Id="rId36" Type="http://schemas.openxmlformats.org/officeDocument/2006/relationships/hyperlink" Target="https://www9.health.gov.au/mbs/fullDisplay.cfm?type=note&amp;q=AN.1.1&amp;qt=noteID&amp;criteria=AN%2E1%2E1" TargetMode="External"/><Relationship Id="rId10" Type="http://schemas.openxmlformats.org/officeDocument/2006/relationships/hyperlink" Target="https://www.mbsonline.gov.au/internet/mbsonline/publishing.nsf/Content/Factsheet-Telehealth-Updates-April%202023" TargetMode="External"/><Relationship Id="rId19" Type="http://schemas.openxmlformats.org/officeDocument/2006/relationships/hyperlink" Target="https://www.mbsonline.gov.au/" TargetMode="External"/><Relationship Id="rId31" Type="http://schemas.openxmlformats.org/officeDocument/2006/relationships/hyperlink" Target="https://www9.health.gov.au/mbs/fullDisplay.cfm?type=note&amp;q=AN.1.1&amp;qt=noteID&amp;criteria=AN%2E1%2E1"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gov.au/resources/publications/mbs-review-advisory-committee-telehealth-post-implementation-review-final-report?language=en" TargetMode="External"/><Relationship Id="rId22" Type="http://schemas.openxmlformats.org/officeDocument/2006/relationships/hyperlink" Target="https://www.privatehealth.gov.au/health_insurance/phichanges/index.htm" TargetMode="External"/><Relationship Id="rId27" Type="http://schemas.openxmlformats.org/officeDocument/2006/relationships/hyperlink" Target="https://www.mbsonline.gov.au/internet/mbsonline/publishing.nsf/Content/downloads" TargetMode="External"/><Relationship Id="rId30" Type="http://schemas.openxmlformats.org/officeDocument/2006/relationships/hyperlink" Target="https://www9.health.gov.au/mbs/fullDisplay.cfm?type=note&amp;q=AN.1.1&amp;qt=noteID&amp;criteria=AN%2E1%2E1" TargetMode="External"/><Relationship Id="rId35" Type="http://schemas.openxmlformats.org/officeDocument/2006/relationships/hyperlink" Target="https://www9.health.gov.au/mbs/fullDisplay.cfm?type=note&amp;q=AN.1.1&amp;qt=noteID&amp;criteria=AN%2E1%2E1" TargetMode="External"/><Relationship Id="rId43"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er xmlns="f482729e-2cfb-42d6-a767-262eef245714">
      <UserInfo>
        <DisplayName/>
        <AccountId xsi:nil="true"/>
        <AccountType/>
      </UserInfo>
    </Approv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E4DD089086E54081DA8A0B05B09261" ma:contentTypeVersion="8" ma:contentTypeDescription="Create a new document." ma:contentTypeScope="" ma:versionID="2a1ea977eacc52e04e2d6d5ae3a3f012">
  <xsd:schema xmlns:xsd="http://www.w3.org/2001/XMLSchema" xmlns:xs="http://www.w3.org/2001/XMLSchema" xmlns:p="http://schemas.microsoft.com/office/2006/metadata/properties" xmlns:ns2="3797bb95-ae5a-418a-8ddb-48b15dfc5543" targetNamespace="http://schemas.microsoft.com/office/2006/metadata/properties" ma:root="true" ma:fieldsID="1ba2d25008c529f751e1b7652d377ebf" ns2:_="">
    <xsd:import namespace="3797bb95-ae5a-418a-8ddb-48b15dfc55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7bb95-ae5a-418a-8ddb-48b15dfc5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Status" ma:index="15" nillable="true" ma:displayName="Status" ma:format="Dropdown" ma:internalName="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D68F3-1701-4053-ABBF-5FEF60754C65}">
  <ds:schemaRefs>
    <ds:schemaRef ds:uri="http://schemas.openxmlformats.org/officeDocument/2006/bibliography"/>
  </ds:schemaRefs>
</ds:datastoreItem>
</file>

<file path=customXml/itemProps2.xml><?xml version="1.0" encoding="utf-8"?>
<ds:datastoreItem xmlns:ds="http://schemas.openxmlformats.org/officeDocument/2006/customXml" ds:itemID="{803E5B0E-6F79-4874-895C-1D3B2154516F}">
  <ds:schemaRefs>
    <ds:schemaRef ds:uri="http://schemas.microsoft.com/office/2006/metadata/properties"/>
    <ds:schemaRef ds:uri="http://schemas.microsoft.com/office/infopath/2007/PartnerControls"/>
    <ds:schemaRef ds:uri="http://schemas.microsoft.com/sharepoint/v3"/>
    <ds:schemaRef ds:uri="f482729e-2cfb-42d6-a767-262eef245714"/>
  </ds:schemaRefs>
</ds:datastoreItem>
</file>

<file path=customXml/itemProps3.xml><?xml version="1.0" encoding="utf-8"?>
<ds:datastoreItem xmlns:ds="http://schemas.openxmlformats.org/officeDocument/2006/customXml" ds:itemID="{120C5F9C-0AD1-4F05-8C23-F3BEFCE9F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7bb95-ae5a-418a-8ddb-48b15dfc5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4813</Words>
  <Characters>27438</Characters>
  <Application>Microsoft Office Word</Application>
  <DocSecurity>0</DocSecurity>
  <Lines>228</Lines>
  <Paragraphs>64</Paragraphs>
  <ScaleCrop>false</ScaleCrop>
  <Company/>
  <LinksUpToDate>false</LinksUpToDate>
  <CharactersWithSpaces>32187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2025-03-03T22:05:00Z</dcterms:created>
  <dcterms:modified xsi:type="dcterms:W3CDTF">2025-03-10T22:12:00Z</dcterms:modified>
</cp:coreProperties>
</file>