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5D5C" w14:textId="5F7C4153" w:rsidR="004B1BDA" w:rsidRDefault="00381214" w:rsidP="00867D35">
      <w:bookmarkStart w:id="0" w:name="_Hlk4568006"/>
      <w:r w:rsidRPr="00381214">
        <w:rPr>
          <w:rFonts w:eastAsiaTheme="majorEastAsia" w:cstheme="majorBidi"/>
          <w:b/>
          <w:color w:val="3F4A75"/>
          <w:kern w:val="28"/>
          <w:sz w:val="48"/>
          <w:szCs w:val="52"/>
        </w:rPr>
        <w:t>Implementation of Medicare Benefits Schedule (MBS) Review Taskforce</w:t>
      </w:r>
      <w:r w:rsidR="001C3F65">
        <w:rPr>
          <w:rFonts w:eastAsiaTheme="majorEastAsia" w:cstheme="majorBidi"/>
          <w:b/>
          <w:color w:val="3F4A75"/>
          <w:kern w:val="28"/>
          <w:sz w:val="48"/>
          <w:szCs w:val="52"/>
        </w:rPr>
        <w:t xml:space="preserve"> optometry</w:t>
      </w:r>
      <w:r w:rsidRPr="00381214">
        <w:rPr>
          <w:rFonts w:eastAsiaTheme="majorEastAsia" w:cstheme="majorBidi"/>
          <w:b/>
          <w:color w:val="3F4A75"/>
          <w:kern w:val="28"/>
          <w:sz w:val="48"/>
          <w:szCs w:val="52"/>
        </w:rPr>
        <w:t xml:space="preserve"> recommendations </w:t>
      </w:r>
      <w:r w:rsidR="001C3F65">
        <w:rPr>
          <w:rFonts w:eastAsiaTheme="majorEastAsia" w:cstheme="majorBidi"/>
          <w:b/>
          <w:color w:val="3F4A75"/>
          <w:kern w:val="28"/>
          <w:sz w:val="48"/>
          <w:szCs w:val="52"/>
        </w:rPr>
        <w:br/>
      </w:r>
      <w:r w:rsidR="00064168" w:rsidRPr="00867595">
        <w:t xml:space="preserve">Last updated: </w:t>
      </w:r>
      <w:bookmarkEnd w:id="0"/>
      <w:r w:rsidR="00905784">
        <w:t>13 February 2025</w:t>
      </w:r>
    </w:p>
    <w:p w14:paraId="49C7BF4A" w14:textId="63726604" w:rsidR="00914F9E" w:rsidRPr="000D4095" w:rsidRDefault="00914F9E" w:rsidP="00914F9E">
      <w:pPr>
        <w:pStyle w:val="ListBullet"/>
      </w:pPr>
      <w:r>
        <w:t>From 1 March 2025, MBS items for optometry services are changing to align with the recommendations of the MBS Review Taskforce.</w:t>
      </w:r>
    </w:p>
    <w:p w14:paraId="44460BF5" w14:textId="29A2ED51" w:rsidR="00064168" w:rsidRPr="00867595" w:rsidRDefault="00064168" w:rsidP="00064168">
      <w:pPr>
        <w:pStyle w:val="Heading2"/>
      </w:pPr>
      <w:r w:rsidRPr="00867595">
        <w:t>What are the changes?</w:t>
      </w:r>
    </w:p>
    <w:p w14:paraId="44304040" w14:textId="1F7EC42D" w:rsidR="00292C94" w:rsidRPr="00B45B6E" w:rsidRDefault="00292C94" w:rsidP="00867D35">
      <w:pPr>
        <w:pStyle w:val="Heading2"/>
        <w:rPr>
          <w:szCs w:val="22"/>
          <w:u w:val="single"/>
        </w:rPr>
      </w:pPr>
      <w:r w:rsidRPr="00867D35">
        <w:rPr>
          <w:rFonts w:cs="Times New Roman"/>
          <w:b w:val="0"/>
          <w:color w:val="000000" w:themeColor="text1"/>
          <w:sz w:val="22"/>
          <w:szCs w:val="22"/>
          <w:u w:val="single"/>
        </w:rPr>
        <w:t xml:space="preserve">Domiciliary </w:t>
      </w:r>
      <w:r w:rsidR="005D6468">
        <w:rPr>
          <w:rFonts w:cs="Times New Roman"/>
          <w:b w:val="0"/>
          <w:color w:val="000000" w:themeColor="text1"/>
          <w:sz w:val="22"/>
          <w:szCs w:val="22"/>
          <w:u w:val="single"/>
        </w:rPr>
        <w:t>visits</w:t>
      </w:r>
    </w:p>
    <w:p w14:paraId="0A1DBD88" w14:textId="7C50B7D7" w:rsidR="00292C94" w:rsidRPr="000A057B" w:rsidRDefault="0C6B1050" w:rsidP="00292C94">
      <w:pPr>
        <w:pStyle w:val="ListBullet"/>
      </w:pPr>
      <w:r>
        <w:t>A</w:t>
      </w:r>
      <w:r w:rsidR="00D86E79">
        <w:t xml:space="preserve"> </w:t>
      </w:r>
      <w:r w:rsidR="00683EF4">
        <w:t>single</w:t>
      </w:r>
      <w:r w:rsidR="00D86E79">
        <w:t xml:space="preserve"> flag fall</w:t>
      </w:r>
      <w:r w:rsidR="00292C94">
        <w:t xml:space="preserve"> item for domiciliary </w:t>
      </w:r>
      <w:r w:rsidR="006F6F84">
        <w:t xml:space="preserve">visits will </w:t>
      </w:r>
      <w:r w:rsidR="005A1C86">
        <w:t>replac</w:t>
      </w:r>
      <w:r w:rsidR="006F6F84">
        <w:t>e</w:t>
      </w:r>
      <w:r w:rsidR="005A1C86">
        <w:t xml:space="preserve"> </w:t>
      </w:r>
      <w:r w:rsidR="00707F93">
        <w:t>three</w:t>
      </w:r>
      <w:r w:rsidR="005A1C86">
        <w:t xml:space="preserve"> </w:t>
      </w:r>
      <w:r w:rsidR="009203BD">
        <w:t>patient</w:t>
      </w:r>
      <w:r w:rsidR="00707F93">
        <w:t xml:space="preserve"> loading</w:t>
      </w:r>
      <w:r w:rsidR="009203BD">
        <w:t xml:space="preserve"> items.</w:t>
      </w:r>
      <w:r w:rsidR="00825F76">
        <w:t xml:space="preserve"> The flag fall item number </w:t>
      </w:r>
      <w:r w:rsidR="00C7612E">
        <w:t>will be 10931 and patient loading item numbers 10932 and 10933</w:t>
      </w:r>
      <w:r w:rsidR="00B947AB">
        <w:t xml:space="preserve"> will be deleted.</w:t>
      </w:r>
      <w:r w:rsidR="00BE032D">
        <w:t xml:space="preserve"> </w:t>
      </w:r>
      <w:r w:rsidR="006D2A9D">
        <w:t xml:space="preserve">The flag fall item applies once per visit to a domiciliary location and is billable </w:t>
      </w:r>
      <w:r w:rsidR="00F526E5">
        <w:t>only for the first patient seen on a visit, irrespective of the number of patients seen during the visit.</w:t>
      </w:r>
      <w:r w:rsidR="00205D6E">
        <w:t xml:space="preserve"> On commencement, the</w:t>
      </w:r>
      <w:r w:rsidR="00AF71EF">
        <w:t xml:space="preserve"> schedule</w:t>
      </w:r>
      <w:r w:rsidR="00205D6E">
        <w:t xml:space="preserve"> fee for this item will be </w:t>
      </w:r>
      <w:r w:rsidR="00986A65">
        <w:t>$</w:t>
      </w:r>
      <w:r w:rsidR="00AF71EF">
        <w:t>43.75</w:t>
      </w:r>
      <w:r w:rsidR="00986A65">
        <w:t>, and subject to indexation annually.</w:t>
      </w:r>
    </w:p>
    <w:p w14:paraId="47B43CC8" w14:textId="1B47769A" w:rsidR="00292C94" w:rsidRPr="000A057B" w:rsidRDefault="00B947AB" w:rsidP="00183E18">
      <w:pPr>
        <w:pStyle w:val="ListBullet"/>
      </w:pPr>
      <w:r>
        <w:t>Co-claiming</w:t>
      </w:r>
      <w:r w:rsidR="000929B1">
        <w:t xml:space="preserve"> short consultations 10916</w:t>
      </w:r>
      <w:r w:rsidR="00B25998">
        <w:t>, 10918</w:t>
      </w:r>
      <w:r w:rsidR="00E90AB7">
        <w:t xml:space="preserve"> </w:t>
      </w:r>
      <w:r w:rsidR="00B25998">
        <w:t xml:space="preserve">and computerised perimetry </w:t>
      </w:r>
      <w:r w:rsidR="005E0923">
        <w:t xml:space="preserve">items 10940 and 10941 </w:t>
      </w:r>
      <w:r w:rsidR="007E50B0">
        <w:t xml:space="preserve">will be permitted </w:t>
      </w:r>
      <w:r w:rsidR="00D5186E">
        <w:t>during domiciliary visits</w:t>
      </w:r>
      <w:r w:rsidR="009D61FB">
        <w:t xml:space="preserve"> (i.e., these items will be able to be co-claimed with the new flag fall item 10931)</w:t>
      </w:r>
      <w:r w:rsidR="005E0923">
        <w:t>.</w:t>
      </w:r>
      <w:r w:rsidR="00D32500">
        <w:t xml:space="preserve"> </w:t>
      </w:r>
      <w:r w:rsidR="005E0923">
        <w:t xml:space="preserve"> </w:t>
      </w:r>
    </w:p>
    <w:p w14:paraId="7F9F2EF5" w14:textId="1D2A1A76" w:rsidR="0054778B" w:rsidRPr="00CA4F08" w:rsidRDefault="00292C94" w:rsidP="00CA4F08">
      <w:pPr>
        <w:pStyle w:val="Heading2"/>
        <w:rPr>
          <w:u w:val="single"/>
        </w:rPr>
      </w:pPr>
      <w:r w:rsidRPr="00867D35">
        <w:rPr>
          <w:rFonts w:cs="Times New Roman"/>
          <w:b w:val="0"/>
          <w:color w:val="000000" w:themeColor="text1"/>
          <w:sz w:val="22"/>
          <w:szCs w:val="22"/>
          <w:u w:val="single"/>
        </w:rPr>
        <w:t>Computerised perimetry</w:t>
      </w:r>
    </w:p>
    <w:p w14:paraId="73DC12FE" w14:textId="6139C09D" w:rsidR="001A36C7" w:rsidRPr="000A057B" w:rsidRDefault="001A36C7" w:rsidP="001A36C7">
      <w:pPr>
        <w:pStyle w:val="ListBullet"/>
      </w:pPr>
      <w:r>
        <w:t>Computerised perimetry items 10940</w:t>
      </w:r>
      <w:r w:rsidR="00093CB9">
        <w:t xml:space="preserve"> and</w:t>
      </w:r>
      <w:r>
        <w:t xml:space="preserve"> 10941 </w:t>
      </w:r>
      <w:r w:rsidR="00093CB9">
        <w:t>will be amended</w:t>
      </w:r>
      <w:r>
        <w:t xml:space="preserve"> to clarify </w:t>
      </w:r>
      <w:r w:rsidR="005E5B68">
        <w:t>permi</w:t>
      </w:r>
      <w:r w:rsidR="008F6728">
        <w:t>ssible</w:t>
      </w:r>
      <w:r>
        <w:t xml:space="preserve"> use of assistants in performing </w:t>
      </w:r>
      <w:r w:rsidR="008F6728">
        <w:t>the service.</w:t>
      </w:r>
    </w:p>
    <w:p w14:paraId="777DCABA" w14:textId="5541C3EC" w:rsidR="00292C94" w:rsidRDefault="000A7A67" w:rsidP="00292C94">
      <w:pPr>
        <w:pStyle w:val="ListBullet"/>
      </w:pPr>
      <w:r>
        <w:t xml:space="preserve">New items for a </w:t>
      </w:r>
      <w:r w:rsidR="00292C94">
        <w:t xml:space="preserve">third computerised perimetry test </w:t>
      </w:r>
      <w:r w:rsidR="00283785">
        <w:t>within a</w:t>
      </w:r>
      <w:r w:rsidR="00292C94">
        <w:t xml:space="preserve"> </w:t>
      </w:r>
      <w:r w:rsidR="00F920CA">
        <w:t>12-month</w:t>
      </w:r>
      <w:r w:rsidR="00283785">
        <w:t xml:space="preserve"> period will be created</w:t>
      </w:r>
      <w:r w:rsidR="00292C94">
        <w:t xml:space="preserve"> for</w:t>
      </w:r>
      <w:r w:rsidR="00762705">
        <w:t xml:space="preserve"> glaucoma</w:t>
      </w:r>
      <w:r w:rsidR="00292C94">
        <w:t xml:space="preserve"> patients</w:t>
      </w:r>
      <w:r w:rsidR="00762705">
        <w:t xml:space="preserve"> with a high risk of clinically significant progression</w:t>
      </w:r>
      <w:r w:rsidR="002A4A47">
        <w:t>:</w:t>
      </w:r>
      <w:r w:rsidR="00292C94">
        <w:t xml:space="preserve"> </w:t>
      </w:r>
      <w:r w:rsidR="00394498">
        <w:t>10938 (bilateral) and 10939 (unilateral).</w:t>
      </w:r>
      <w:r w:rsidR="00241BD4">
        <w:t xml:space="preserve"> The</w:t>
      </w:r>
      <w:r w:rsidR="00C354DE">
        <w:t xml:space="preserve"> new</w:t>
      </w:r>
      <w:r w:rsidR="00241BD4">
        <w:t xml:space="preserve"> items will also clarify permissible </w:t>
      </w:r>
      <w:r w:rsidR="00C354DE">
        <w:t>use of assistants in performing the service.</w:t>
      </w:r>
    </w:p>
    <w:p w14:paraId="2DD5AA5F" w14:textId="070F19F2" w:rsidR="00DF0D49" w:rsidRPr="000A057B" w:rsidRDefault="0039733F" w:rsidP="00292C94">
      <w:pPr>
        <w:pStyle w:val="ListBullet"/>
      </w:pPr>
      <w:r>
        <w:t>The explanatory note</w:t>
      </w:r>
      <w:r w:rsidR="00397999">
        <w:t xml:space="preserve"> A</w:t>
      </w:r>
      <w:r w:rsidR="00E114F6">
        <w:t>N.10.1</w:t>
      </w:r>
      <w:r>
        <w:t xml:space="preserve"> for computerised perimetry items </w:t>
      </w:r>
      <w:r w:rsidR="00CF60F2">
        <w:t xml:space="preserve">10938, 10939, 10940 and 10941 will be updated </w:t>
      </w:r>
      <w:r w:rsidR="009C533E">
        <w:t>to emphasise the need for providers to</w:t>
      </w:r>
      <w:r w:rsidR="007D4612">
        <w:t xml:space="preserve"> clearly</w:t>
      </w:r>
      <w:r w:rsidR="009C533E">
        <w:t xml:space="preserve"> document the rationale for perform</w:t>
      </w:r>
      <w:r w:rsidR="007D4612">
        <w:t>ing</w:t>
      </w:r>
      <w:r w:rsidR="009C533E">
        <w:t xml:space="preserve"> a computerised perimetry test</w:t>
      </w:r>
      <w:r w:rsidR="00BC16E6">
        <w:t>.</w:t>
      </w:r>
    </w:p>
    <w:p w14:paraId="6D039D21" w14:textId="77777777" w:rsidR="00292C94" w:rsidRPr="00B45B6E" w:rsidRDefault="00292C94" w:rsidP="00867D35">
      <w:pPr>
        <w:pStyle w:val="Heading2"/>
        <w:rPr>
          <w:u w:val="single"/>
        </w:rPr>
      </w:pPr>
      <w:r w:rsidRPr="00867D35">
        <w:rPr>
          <w:rFonts w:cs="Times New Roman"/>
          <w:b w:val="0"/>
          <w:color w:val="000000" w:themeColor="text1"/>
          <w:sz w:val="22"/>
          <w:szCs w:val="22"/>
          <w:u w:val="single"/>
        </w:rPr>
        <w:t>Contact lenses</w:t>
      </w:r>
    </w:p>
    <w:p w14:paraId="4E690267" w14:textId="65095F87" w:rsidR="00062380" w:rsidRDefault="00DC32CB" w:rsidP="00292C94">
      <w:pPr>
        <w:pStyle w:val="ListBullet"/>
      </w:pPr>
      <w:r>
        <w:t>Contact lens</w:t>
      </w:r>
      <w:r w:rsidR="00336FDD">
        <w:t xml:space="preserve"> prescription and fitting items 10921</w:t>
      </w:r>
      <w:r w:rsidR="007B2EA1">
        <w:t xml:space="preserve">, 10922, 10923 and 10925 will be </w:t>
      </w:r>
      <w:r w:rsidR="003B5637">
        <w:t xml:space="preserve">amended by </w:t>
      </w:r>
      <w:r w:rsidR="007B2EA1">
        <w:t>merg</w:t>
      </w:r>
      <w:r w:rsidR="003B5637">
        <w:t>ing</w:t>
      </w:r>
      <w:r w:rsidR="007B2EA1">
        <w:t xml:space="preserve"> into a single item. </w:t>
      </w:r>
      <w:r w:rsidR="00041CDB">
        <w:t>The amended item number will be 10921 and item</w:t>
      </w:r>
      <w:r w:rsidR="007F606C">
        <w:t xml:space="preserve"> numbers 10922, 10923 and 10925 will be deleted.</w:t>
      </w:r>
    </w:p>
    <w:p w14:paraId="379DF6B4" w14:textId="7A7CDF2F" w:rsidR="0052662C" w:rsidRDefault="007109E5" w:rsidP="00292C94">
      <w:pPr>
        <w:pStyle w:val="ListBullet"/>
      </w:pPr>
      <w:r>
        <w:t xml:space="preserve">The explanatory notes for all contact lens prescription and fitting items will </w:t>
      </w:r>
      <w:r w:rsidR="00AB4CF4">
        <w:t>be updated to remove the requirement to deliver the lens</w:t>
      </w:r>
      <w:r w:rsidR="002A4A47">
        <w:t>:</w:t>
      </w:r>
      <w:r w:rsidR="003B4276">
        <w:t xml:space="preserve"> </w:t>
      </w:r>
      <w:r w:rsidR="002A4A47">
        <w:t xml:space="preserve">10921, 10924, </w:t>
      </w:r>
      <w:r w:rsidR="000B531D">
        <w:t>10926, 10927, 10928, 10929 and 10930</w:t>
      </w:r>
      <w:r w:rsidR="00AB4CF4">
        <w:t>.</w:t>
      </w:r>
    </w:p>
    <w:p w14:paraId="106A4D39" w14:textId="697C63E1" w:rsidR="00292C94" w:rsidRPr="00B45B6E" w:rsidRDefault="00644A21" w:rsidP="00867D35">
      <w:pPr>
        <w:pStyle w:val="Heading2"/>
        <w:rPr>
          <w:u w:val="single"/>
        </w:rPr>
      </w:pPr>
      <w:r>
        <w:rPr>
          <w:rFonts w:cs="Times New Roman"/>
          <w:b w:val="0"/>
          <w:color w:val="000000" w:themeColor="text1"/>
          <w:sz w:val="22"/>
          <w:szCs w:val="22"/>
          <w:u w:val="single"/>
        </w:rPr>
        <w:lastRenderedPageBreak/>
        <w:t>C</w:t>
      </w:r>
      <w:r w:rsidR="00292C94" w:rsidRPr="00867D35">
        <w:rPr>
          <w:rFonts w:cs="Times New Roman"/>
          <w:b w:val="0"/>
          <w:color w:val="000000" w:themeColor="text1"/>
          <w:sz w:val="22"/>
          <w:szCs w:val="22"/>
          <w:u w:val="single"/>
        </w:rPr>
        <w:t>onsultations</w:t>
      </w:r>
    </w:p>
    <w:p w14:paraId="7720D937" w14:textId="2FA425E8" w:rsidR="00910175" w:rsidRDefault="00B7173B" w:rsidP="00B7173B">
      <w:pPr>
        <w:pStyle w:val="ListBullet"/>
      </w:pPr>
      <w:r>
        <w:t>Consultation i</w:t>
      </w:r>
      <w:r w:rsidR="00292C94">
        <w:t>tem</w:t>
      </w:r>
      <w:r>
        <w:t>s</w:t>
      </w:r>
      <w:r w:rsidR="00292C94">
        <w:t xml:space="preserve"> </w:t>
      </w:r>
      <w:r>
        <w:t xml:space="preserve">10912 and </w:t>
      </w:r>
      <w:r w:rsidR="00292C94">
        <w:t xml:space="preserve">10913 </w:t>
      </w:r>
      <w:r>
        <w:t>will be amended by merging into a single item</w:t>
      </w:r>
      <w:r w:rsidR="00910175">
        <w:t>.</w:t>
      </w:r>
      <w:r>
        <w:t xml:space="preserve"> </w:t>
      </w:r>
      <w:r w:rsidR="00910175">
        <w:t>The amended item will be 1091</w:t>
      </w:r>
      <w:r w:rsidR="00C55DBF">
        <w:t>3</w:t>
      </w:r>
      <w:r w:rsidR="00910175">
        <w:t xml:space="preserve"> and item number 1091</w:t>
      </w:r>
      <w:r w:rsidR="00C55DBF">
        <w:t>2</w:t>
      </w:r>
      <w:r w:rsidR="00910175">
        <w:t xml:space="preserve"> will be deleted.</w:t>
      </w:r>
    </w:p>
    <w:p w14:paraId="1251C179" w14:textId="77777777" w:rsidR="0057114F" w:rsidRDefault="00B91332" w:rsidP="00B7173B">
      <w:pPr>
        <w:pStyle w:val="ListBullet"/>
      </w:pPr>
      <w:r>
        <w:t>Consultation item 1091</w:t>
      </w:r>
      <w:r w:rsidR="00F80231">
        <w:t>3</w:t>
      </w:r>
      <w:r>
        <w:t xml:space="preserve"> will be amended to remove the same practice restriction.</w:t>
      </w:r>
    </w:p>
    <w:p w14:paraId="2A41AC26" w14:textId="3BBE6D46" w:rsidR="00292C94" w:rsidRPr="000A057B" w:rsidRDefault="0057114F" w:rsidP="00B7173B">
      <w:pPr>
        <w:pStyle w:val="ListBullet"/>
      </w:pPr>
      <w:r>
        <w:t>Consultation items 1090</w:t>
      </w:r>
      <w:r w:rsidR="00EE71A0">
        <w:t>7</w:t>
      </w:r>
      <w:r>
        <w:t>, 10910 and 10911</w:t>
      </w:r>
      <w:r w:rsidR="79A50905">
        <w:t xml:space="preserve"> </w:t>
      </w:r>
      <w:r w:rsidR="00EE71A0">
        <w:t>will be amended to remove obsolete references.</w:t>
      </w:r>
    </w:p>
    <w:p w14:paraId="3475EE78" w14:textId="77777777" w:rsidR="00292C94" w:rsidRPr="00B45B6E" w:rsidRDefault="00292C94" w:rsidP="00867D35">
      <w:pPr>
        <w:pStyle w:val="Heading2"/>
        <w:rPr>
          <w:u w:val="single"/>
        </w:rPr>
      </w:pPr>
      <w:r w:rsidRPr="00867D35">
        <w:rPr>
          <w:rFonts w:cs="Times New Roman"/>
          <w:b w:val="0"/>
          <w:color w:val="000000" w:themeColor="text1"/>
          <w:sz w:val="22"/>
          <w:szCs w:val="22"/>
          <w:u w:val="single"/>
        </w:rPr>
        <w:t>Foreign body removal</w:t>
      </w:r>
    </w:p>
    <w:p w14:paraId="2B4A4211" w14:textId="593762E5" w:rsidR="00292C94" w:rsidRPr="000A057B" w:rsidRDefault="005324AD" w:rsidP="00292C94">
      <w:pPr>
        <w:pStyle w:val="ListBullet"/>
      </w:pPr>
      <w:r>
        <w:t>The</w:t>
      </w:r>
      <w:r w:rsidR="000A08B4">
        <w:t xml:space="preserve"> descriptor for item</w:t>
      </w:r>
      <w:r w:rsidR="00292C94">
        <w:t xml:space="preserve"> 10944</w:t>
      </w:r>
      <w:r w:rsidR="000A08B4">
        <w:t xml:space="preserve"> will be amended</w:t>
      </w:r>
      <w:r w:rsidR="00B71994">
        <w:t xml:space="preserve"> to</w:t>
      </w:r>
      <w:r w:rsidR="00292C94">
        <w:t xml:space="preserve"> </w:t>
      </w:r>
      <w:r w:rsidR="00B71994">
        <w:t>clarify the requirement for complete removal of the rust ring with a ferrous embedded for</w:t>
      </w:r>
      <w:r w:rsidR="007F2402">
        <w:t>eign body. In the event only part of the embedded foreign body can be removed</w:t>
      </w:r>
      <w:r w:rsidR="00B71994">
        <w:t xml:space="preserve"> </w:t>
      </w:r>
      <w:r w:rsidR="0081793E">
        <w:t xml:space="preserve">after two attendances and the optometrist refers the patient to </w:t>
      </w:r>
      <w:r w:rsidR="0053278F">
        <w:t>an ophthalmologist or other appropriately qualified practitioner for further assessment and management</w:t>
      </w:r>
      <w:r w:rsidR="003429B7">
        <w:t>, item 10944 can be claimed</w:t>
      </w:r>
      <w:r w:rsidR="00FF7B64">
        <w:t xml:space="preserve">. </w:t>
      </w:r>
      <w:r w:rsidR="00FF7B64" w:rsidRPr="006301EA">
        <w:rPr>
          <w:szCs w:val="24"/>
        </w:rPr>
        <w:t>If an optometrist does not attempt to remove the rust ring beyond the first attendance, the appropriate consultation item can be claimed for the service.</w:t>
      </w:r>
      <w:r w:rsidR="32199D37">
        <w:t xml:space="preserve"> </w:t>
      </w:r>
    </w:p>
    <w:p w14:paraId="5AD56329" w14:textId="7D415CFC" w:rsidR="00292C94" w:rsidRPr="00B45B6E" w:rsidRDefault="0003105D" w:rsidP="00867D35">
      <w:pPr>
        <w:pStyle w:val="Heading2"/>
        <w:rPr>
          <w:u w:val="single"/>
        </w:rPr>
      </w:pPr>
      <w:r>
        <w:rPr>
          <w:rFonts w:cs="Times New Roman"/>
          <w:b w:val="0"/>
          <w:color w:val="000000" w:themeColor="text1"/>
          <w:sz w:val="22"/>
          <w:szCs w:val="22"/>
          <w:u w:val="single"/>
        </w:rPr>
        <w:t>Low visi</w:t>
      </w:r>
      <w:r w:rsidR="00084B36">
        <w:rPr>
          <w:rFonts w:cs="Times New Roman"/>
          <w:b w:val="0"/>
          <w:color w:val="000000" w:themeColor="text1"/>
          <w:sz w:val="22"/>
          <w:szCs w:val="22"/>
          <w:u w:val="single"/>
        </w:rPr>
        <w:t>on assessment</w:t>
      </w:r>
    </w:p>
    <w:p w14:paraId="474A05B1" w14:textId="0E2EEC1E" w:rsidR="00292C94" w:rsidRPr="000A057B" w:rsidRDefault="00932EEE" w:rsidP="00292C94">
      <w:pPr>
        <w:pStyle w:val="ListBullet"/>
      </w:pPr>
      <w:r>
        <w:t>The descriptor for</w:t>
      </w:r>
      <w:r w:rsidR="00292C94" w:rsidRPr="000A057B">
        <w:t xml:space="preserve"> item 10942</w:t>
      </w:r>
      <w:r>
        <w:t xml:space="preserve"> will be amended</w:t>
      </w:r>
      <w:r w:rsidR="00292C94" w:rsidRPr="000A057B">
        <w:t xml:space="preserve"> to reflect best practice for the testing of residual vision</w:t>
      </w:r>
      <w:r>
        <w:t>.</w:t>
      </w:r>
    </w:p>
    <w:p w14:paraId="4EED8285" w14:textId="4C303747" w:rsidR="00292C94" w:rsidRPr="007A5EED" w:rsidRDefault="007A5EED" w:rsidP="007A5EED">
      <w:pPr>
        <w:pStyle w:val="Heading2"/>
        <w:rPr>
          <w:rFonts w:cs="Times New Roman"/>
          <w:b w:val="0"/>
          <w:color w:val="000000" w:themeColor="text1"/>
          <w:sz w:val="22"/>
          <w:szCs w:val="22"/>
          <w:u w:val="single"/>
        </w:rPr>
      </w:pPr>
      <w:r w:rsidRPr="007A5EED">
        <w:rPr>
          <w:rFonts w:cs="Times New Roman"/>
          <w:b w:val="0"/>
          <w:color w:val="000000" w:themeColor="text1"/>
          <w:sz w:val="22"/>
          <w:szCs w:val="22"/>
          <w:u w:val="single"/>
        </w:rPr>
        <w:t>Obsolete items</w:t>
      </w:r>
    </w:p>
    <w:p w14:paraId="160E3A89" w14:textId="60420812" w:rsidR="00D72090" w:rsidRDefault="00254D9E" w:rsidP="007A5EED">
      <w:pPr>
        <w:pStyle w:val="ListBullet"/>
      </w:pPr>
      <w:r>
        <w:t xml:space="preserve">All references to obsolete items 10900, </w:t>
      </w:r>
      <w:r w:rsidR="002B446D">
        <w:t>1091</w:t>
      </w:r>
      <w:r w:rsidR="00DA287F">
        <w:t>2</w:t>
      </w:r>
      <w:r w:rsidR="002B446D">
        <w:t>, 10922, 10923, 10925</w:t>
      </w:r>
      <w:r w:rsidR="00BE1FD1">
        <w:t xml:space="preserve">, 10932 and 10933 in </w:t>
      </w:r>
      <w:r w:rsidR="00ED0F3C">
        <w:t xml:space="preserve">optometric service item descriptors </w:t>
      </w:r>
      <w:r w:rsidR="00BE1FD1">
        <w:t>will be deleted.</w:t>
      </w:r>
    </w:p>
    <w:p w14:paraId="42BD5171" w14:textId="77777777" w:rsidR="00064168" w:rsidRDefault="00064168" w:rsidP="00064168">
      <w:pPr>
        <w:pStyle w:val="Heading2"/>
      </w:pPr>
      <w:r>
        <w:t>Why are the changes being made?</w:t>
      </w:r>
    </w:p>
    <w:p w14:paraId="4B7BA53A" w14:textId="3E87724E" w:rsidR="00064168" w:rsidRPr="00867595" w:rsidRDefault="00064168" w:rsidP="00064168">
      <w:bookmarkStart w:id="1" w:name="_Hlk535386664"/>
      <w:r>
        <w:t>These changes are</w:t>
      </w:r>
      <w:r w:rsidR="00D20D2C">
        <w:t xml:space="preserve"> being made by the Australian Government in response to</w:t>
      </w:r>
      <w:r>
        <w:t xml:space="preserve"> MBS Review Taskforce</w:t>
      </w:r>
      <w:r w:rsidR="001979EF">
        <w:t xml:space="preserve"> recommendations</w:t>
      </w:r>
      <w:r>
        <w:t>, which w</w:t>
      </w:r>
      <w:r w:rsidR="001979EF">
        <w:t>ere</w:t>
      </w:r>
      <w:r>
        <w:t xml:space="preserve"> informed by </w:t>
      </w:r>
      <w:r w:rsidR="001979EF">
        <w:t xml:space="preserve">the </w:t>
      </w:r>
      <w:r w:rsidR="00AE65E0" w:rsidRPr="00AE65E0">
        <w:t>Optometry Services</w:t>
      </w:r>
      <w:r w:rsidR="00AE65E0">
        <w:t xml:space="preserve"> </w:t>
      </w:r>
      <w:r>
        <w:t xml:space="preserve">Clinical Committee. More information about the Taskforce and associated Committees is available in </w:t>
      </w:r>
      <w:hyperlink r:id="rId8">
        <w:r w:rsidR="0019761F" w:rsidRPr="37A8CB26">
          <w:rPr>
            <w:rStyle w:val="Hyperlink"/>
          </w:rPr>
          <w:t>Medicare Benefits Schedule Review</w:t>
        </w:r>
      </w:hyperlink>
      <w:r>
        <w:t xml:space="preserve"> in the consumer section of the</w:t>
      </w:r>
      <w:hyperlink r:id="rId9">
        <w:r w:rsidR="00905784" w:rsidRPr="00905784">
          <w:t xml:space="preserve"> </w:t>
        </w:r>
        <w:r w:rsidR="00905784" w:rsidRPr="00905784">
          <w:rPr>
            <w:rStyle w:val="Hyperlink"/>
          </w:rPr>
          <w:t>Department of Health and Aged Care</w:t>
        </w:r>
        <w:r w:rsidR="00C02732" w:rsidRPr="37A8CB26">
          <w:rPr>
            <w:rStyle w:val="Hyperlink"/>
          </w:rPr>
          <w:t xml:space="preserve"> </w:t>
        </w:r>
        <w:r w:rsidR="00905784">
          <w:rPr>
            <w:rStyle w:val="Hyperlink"/>
          </w:rPr>
          <w:t xml:space="preserve">(the Department) </w:t>
        </w:r>
        <w:r w:rsidR="00C02732" w:rsidRPr="37A8CB26">
          <w:rPr>
            <w:rStyle w:val="Hyperlink"/>
          </w:rPr>
          <w:t>website</w:t>
        </w:r>
      </w:hyperlink>
      <w:r>
        <w:t xml:space="preserve">. </w:t>
      </w:r>
    </w:p>
    <w:p w14:paraId="617E7397" w14:textId="37EE2593" w:rsidR="00064168" w:rsidRPr="00867595" w:rsidRDefault="00064168" w:rsidP="37A8CB26">
      <w:pPr>
        <w:rPr>
          <w:rStyle w:val="Hyperlink"/>
        </w:rPr>
      </w:pPr>
      <w:r>
        <w:t>A full copy of the</w:t>
      </w:r>
      <w:r w:rsidR="00BE7D5B">
        <w:t xml:space="preserve"> Taskforce </w:t>
      </w:r>
      <w:r w:rsidR="006E071B">
        <w:t xml:space="preserve">endorsed report - </w:t>
      </w:r>
      <w:r w:rsidR="00AE65E0" w:rsidRPr="00AE65E0">
        <w:t xml:space="preserve">Optometry </w:t>
      </w:r>
      <w:r>
        <w:t>Clinical Committe</w:t>
      </w:r>
      <w:r w:rsidR="006E071B">
        <w:t>e</w:t>
      </w:r>
      <w:r>
        <w:t xml:space="preserve"> can be found </w:t>
      </w:r>
      <w:bookmarkEnd w:id="1"/>
      <w:r w:rsidR="00905784">
        <w:t xml:space="preserve">on the </w:t>
      </w:r>
      <w:hyperlink r:id="rId10" w:history="1">
        <w:r w:rsidR="00905784">
          <w:rPr>
            <w:rStyle w:val="Hyperlink"/>
          </w:rPr>
          <w:t>Department's website</w:t>
        </w:r>
      </w:hyperlink>
      <w:r w:rsidR="000A52CC">
        <w:t>.</w:t>
      </w:r>
    </w:p>
    <w:p w14:paraId="4B2559AC" w14:textId="6289FB0C" w:rsidR="00064168" w:rsidRDefault="00064168" w:rsidP="00064168">
      <w:pPr>
        <w:pStyle w:val="Heading2"/>
      </w:pPr>
      <w:r>
        <w:t xml:space="preserve">What does this mean for </w:t>
      </w:r>
      <w:r w:rsidR="004C6DC0">
        <w:t>providers</w:t>
      </w:r>
      <w:r>
        <w:t>?</w:t>
      </w:r>
    </w:p>
    <w:p w14:paraId="743EA24E" w14:textId="46245B45" w:rsidR="00E305A0" w:rsidDel="00B136FB" w:rsidRDefault="00022FBC" w:rsidP="00995B91">
      <w:pPr>
        <w:pStyle w:val="ListBullet"/>
        <w:numPr>
          <w:ilvl w:val="0"/>
          <w:numId w:val="0"/>
        </w:numPr>
        <w:rPr>
          <w:b/>
          <w:bCs/>
          <w:iCs/>
        </w:rPr>
      </w:pPr>
      <w:r>
        <w:t>Optometrists will</w:t>
      </w:r>
      <w:r w:rsidR="00A7065B">
        <w:t xml:space="preserve"> benefit from</w:t>
      </w:r>
      <w:r w:rsidR="009A0FC1">
        <w:t xml:space="preserve"> simpl</w:t>
      </w:r>
      <w:r w:rsidR="000A52CC">
        <w:t>er</w:t>
      </w:r>
      <w:r w:rsidR="003063C1">
        <w:t xml:space="preserve"> and clearer item descriptors and explanatory notes</w:t>
      </w:r>
      <w:r w:rsidR="00BA50FB">
        <w:t>,</w:t>
      </w:r>
      <w:r w:rsidR="00624148">
        <w:t xml:space="preserve"> </w:t>
      </w:r>
      <w:r w:rsidR="00BA50FB">
        <w:t>which</w:t>
      </w:r>
      <w:r w:rsidR="00624148">
        <w:t xml:space="preserve"> reflect contemporary best practice in </w:t>
      </w:r>
      <w:r w:rsidR="00C00401">
        <w:t>optometric health service</w:t>
      </w:r>
      <w:r w:rsidR="00AF3F41">
        <w:t xml:space="preserve"> delivery</w:t>
      </w:r>
      <w:r w:rsidR="00C00401">
        <w:t>.</w:t>
      </w:r>
    </w:p>
    <w:p w14:paraId="7F7DA4F7" w14:textId="7CBCDB86" w:rsidR="00064168" w:rsidRDefault="00064168" w:rsidP="00E305A0">
      <w:pPr>
        <w:pStyle w:val="Heading2"/>
      </w:pPr>
      <w:r>
        <w:lastRenderedPageBreak/>
        <w:t>How will these changes affect patients</w:t>
      </w:r>
      <w:r w:rsidRPr="001A7FB7">
        <w:t>?</w:t>
      </w:r>
    </w:p>
    <w:p w14:paraId="7F6D5BE6" w14:textId="1BC720BD" w:rsidR="009F36DA" w:rsidRPr="009F36DA" w:rsidRDefault="00C84435" w:rsidP="008050CF">
      <w:pPr>
        <w:pStyle w:val="Heading2"/>
      </w:pPr>
      <w:r>
        <w:rPr>
          <w:b w:val="0"/>
          <w:bCs w:val="0"/>
          <w:iCs w:val="0"/>
          <w:color w:val="000000" w:themeColor="text1"/>
          <w:sz w:val="22"/>
          <w:szCs w:val="22"/>
        </w:rPr>
        <w:t>Patients will benefit from improved access to optometr</w:t>
      </w:r>
      <w:r w:rsidR="00BA50FB">
        <w:rPr>
          <w:b w:val="0"/>
          <w:bCs w:val="0"/>
          <w:iCs w:val="0"/>
          <w:color w:val="000000" w:themeColor="text1"/>
          <w:sz w:val="22"/>
          <w:szCs w:val="22"/>
        </w:rPr>
        <w:t>ic health</w:t>
      </w:r>
      <w:r>
        <w:rPr>
          <w:b w:val="0"/>
          <w:bCs w:val="0"/>
          <w:iCs w:val="0"/>
          <w:color w:val="000000" w:themeColor="text1"/>
          <w:sz w:val="22"/>
          <w:szCs w:val="22"/>
        </w:rPr>
        <w:t xml:space="preserve"> services</w:t>
      </w:r>
      <w:r w:rsidR="00747712">
        <w:rPr>
          <w:b w:val="0"/>
          <w:bCs w:val="0"/>
          <w:iCs w:val="0"/>
          <w:color w:val="000000" w:themeColor="text1"/>
          <w:sz w:val="22"/>
          <w:szCs w:val="22"/>
        </w:rPr>
        <w:t>, supporting</w:t>
      </w:r>
      <w:r>
        <w:rPr>
          <w:b w:val="0"/>
          <w:bCs w:val="0"/>
          <w:iCs w:val="0"/>
          <w:color w:val="000000" w:themeColor="text1"/>
          <w:sz w:val="22"/>
          <w:szCs w:val="22"/>
        </w:rPr>
        <w:t xml:space="preserve"> </w:t>
      </w:r>
      <w:r w:rsidR="00926F27">
        <w:rPr>
          <w:b w:val="0"/>
          <w:bCs w:val="0"/>
          <w:iCs w:val="0"/>
          <w:color w:val="000000" w:themeColor="text1"/>
          <w:sz w:val="22"/>
          <w:szCs w:val="22"/>
        </w:rPr>
        <w:t>high-quality cost-effective</w:t>
      </w:r>
      <w:r w:rsidR="00C440B6">
        <w:rPr>
          <w:b w:val="0"/>
          <w:bCs w:val="0"/>
          <w:iCs w:val="0"/>
          <w:color w:val="000000" w:themeColor="text1"/>
          <w:sz w:val="22"/>
          <w:szCs w:val="22"/>
        </w:rPr>
        <w:t xml:space="preserve"> prevention and treatment.</w:t>
      </w:r>
    </w:p>
    <w:p w14:paraId="5BD9BE80" w14:textId="514BC818" w:rsidR="00064168" w:rsidRDefault="00064168" w:rsidP="00064168">
      <w:pPr>
        <w:pStyle w:val="Heading2"/>
      </w:pPr>
      <w:r w:rsidRPr="001A7FB7">
        <w:t>Who was consulted on the changes?</w:t>
      </w:r>
    </w:p>
    <w:p w14:paraId="589A916F" w14:textId="77777777" w:rsidR="008B1A95" w:rsidRPr="008050CF" w:rsidRDefault="008B1A95" w:rsidP="00CD1E24">
      <w:pPr>
        <w:rPr>
          <w:szCs w:val="22"/>
        </w:rPr>
      </w:pPr>
      <w:r w:rsidRPr="008B1A95">
        <w:rPr>
          <w:szCs w:val="22"/>
        </w:rPr>
        <w:t xml:space="preserve">The Optometry Services Clinical Committee was established in 2018 by the MBS Review Taskforce (the ‘Taskforce’), to provide broad clinician and consumer expertise. The MBS Review included a public consultation process on the proposed changes from 5 February 2019 to 12 April 2019. Feedback was received from a broad range of stakeholders and considered by the Optometry Services Clinical Committee prior to making its final recommendations to the Taskforce. </w:t>
      </w:r>
    </w:p>
    <w:p w14:paraId="3AF76182" w14:textId="77777777" w:rsidR="008B1A95" w:rsidRPr="008050CF" w:rsidRDefault="008B1A95" w:rsidP="00CD1E24">
      <w:pPr>
        <w:rPr>
          <w:szCs w:val="22"/>
        </w:rPr>
      </w:pPr>
      <w:r w:rsidRPr="008B1A95">
        <w:rPr>
          <w:szCs w:val="22"/>
        </w:rPr>
        <w:t xml:space="preserve">Following the MBS Review (during implementation), ongoing consultation occurred through the Optometry Implementation Liaison Group (ILG) with the Australian College of Optometry, Australian Medical Association, Optometry Australia, Orthoptics Australia, Royal Australian College of General Practitioners (RACGP), Royal Australian and New Zealand College of Ophthalmologists (RANZCO), and Vision 2020. </w:t>
      </w:r>
    </w:p>
    <w:p w14:paraId="32E82B19" w14:textId="3BE428A0" w:rsidR="00064168" w:rsidRDefault="00064168" w:rsidP="008B1A95">
      <w:pPr>
        <w:pStyle w:val="Heading2"/>
      </w:pPr>
      <w:r w:rsidRPr="001A7FB7">
        <w:t>How will the changes be monitored</w:t>
      </w:r>
      <w:r>
        <w:t xml:space="preserve"> and reviewed</w:t>
      </w:r>
      <w:r w:rsidRPr="001A7FB7">
        <w:t>?</w:t>
      </w:r>
    </w:p>
    <w:p w14:paraId="11BCCD49" w14:textId="615FEA24" w:rsidR="00C143CE" w:rsidRDefault="00C143CE" w:rsidP="00B27A99">
      <w:pPr>
        <w:rPr>
          <w:szCs w:val="22"/>
        </w:rPr>
      </w:pPr>
      <w:r w:rsidRPr="00C143CE">
        <w:rPr>
          <w:szCs w:val="22"/>
        </w:rPr>
        <w:t>The Department regularly review</w:t>
      </w:r>
      <w:r w:rsidR="00485CE6">
        <w:rPr>
          <w:szCs w:val="22"/>
        </w:rPr>
        <w:t>s</w:t>
      </w:r>
      <w:r w:rsidRPr="00C143CE">
        <w:rPr>
          <w:szCs w:val="22"/>
        </w:rPr>
        <w:t xml:space="preserve"> the usage of MBS items in consultation with health professionals. These changes will be subject to MBS compliance processes and activities. </w:t>
      </w:r>
    </w:p>
    <w:p w14:paraId="0597BE73" w14:textId="7A5D6BE1" w:rsidR="00634571" w:rsidRPr="00B27A99" w:rsidRDefault="00634571" w:rsidP="00634571">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is subject to compliance checks and providers may be required to submit evidence about the services they bill. More information about </w:t>
      </w:r>
      <w:r>
        <w:rPr>
          <w:szCs w:val="22"/>
        </w:rPr>
        <w:t xml:space="preserve">the </w:t>
      </w:r>
      <w:r w:rsidRPr="00D20254">
        <w:rPr>
          <w:szCs w:val="22"/>
        </w:rPr>
        <w:t>Department</w:t>
      </w:r>
      <w:r>
        <w:rPr>
          <w:szCs w:val="22"/>
        </w:rPr>
        <w:t>’s</w:t>
      </w:r>
      <w:r w:rsidRPr="00D20254">
        <w:rPr>
          <w:szCs w:val="22"/>
        </w:rPr>
        <w:t xml:space="preserve"> compliance program can be found on its website at </w:t>
      </w:r>
      <w:hyperlink r:id="rId11" w:tgtFrame="_blank" w:tooltip="https://www.health.gov.au/topics/medicare/compliance" w:history="1">
        <w:r w:rsidRPr="001F76C6">
          <w:rPr>
            <w:rStyle w:val="Hyperlink"/>
            <w:szCs w:val="22"/>
          </w:rPr>
          <w:t>Medicare compliance</w:t>
        </w:r>
      </w:hyperlink>
      <w:r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2"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3"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6D0080C3" w:rsidR="00064168" w:rsidRDefault="00064168" w:rsidP="00064168">
      <w:pPr>
        <w:rPr>
          <w:szCs w:val="22"/>
        </w:rPr>
      </w:pPr>
      <w:r w:rsidRPr="00867595">
        <w:rPr>
          <w:szCs w:val="22"/>
        </w:rPr>
        <w:t xml:space="preserve">The Department provides an email advice service for providers seeking advice on interpretation of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4945C74E"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 xml:space="preserve">Private Health Insurance (Benefit Requirements) </w:t>
      </w:r>
      <w:r w:rsidRPr="00B45350">
        <w:rPr>
          <w:i/>
        </w:rPr>
        <w:lastRenderedPageBreak/>
        <w:t>Rules</w:t>
      </w:r>
      <w:r w:rsidR="00BD50C6">
        <w:rPr>
          <w:i/>
        </w:rPr>
        <w:t> </w:t>
      </w:r>
      <w:r w:rsidRPr="00B45350">
        <w:rPr>
          <w:i/>
        </w:rPr>
        <w:t>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332A62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0" w:history="1">
        <w:r w:rsidR="00C02732" w:rsidRPr="00C02732">
          <w:rPr>
            <w:rStyle w:val="Hyperlink"/>
            <w:szCs w:val="22"/>
          </w:rPr>
          <w:t>Downloads</w:t>
        </w:r>
      </w:hyperlink>
      <w:r w:rsidRPr="00867595">
        <w:rPr>
          <w:szCs w:val="22"/>
        </w:rPr>
        <w:t xml:space="preserve"> page.</w:t>
      </w:r>
    </w:p>
    <w:p w14:paraId="6D6EB19D" w14:textId="05D23728" w:rsidR="00BE3ED5" w:rsidRDefault="00BE3ED5" w:rsidP="00BE3ED5">
      <w:pPr>
        <w:pStyle w:val="Heading2"/>
      </w:pPr>
      <w:r>
        <w:t xml:space="preserve">Amended item descriptors (to take effect </w:t>
      </w:r>
      <w:r w:rsidR="00BB4B7A">
        <w:t>1 March 2025</w:t>
      </w:r>
      <w:r>
        <w:t>)</w:t>
      </w:r>
    </w:p>
    <w:p w14:paraId="49EAE427" w14:textId="77777777" w:rsidR="002D5BD5" w:rsidRPr="002D5BD5" w:rsidRDefault="002D5BD5" w:rsidP="002D5BD5"/>
    <w:tbl>
      <w:tblPr>
        <w:tblStyle w:val="GridTable4-Accent2"/>
        <w:tblW w:w="0" w:type="auto"/>
        <w:tblLook w:val="04A0" w:firstRow="1" w:lastRow="0" w:firstColumn="1" w:lastColumn="0" w:noHBand="0" w:noVBand="1"/>
      </w:tblPr>
      <w:tblGrid>
        <w:gridCol w:w="9060"/>
      </w:tblGrid>
      <w:tr w:rsidR="002B7063" w14:paraId="2A215C26" w14:textId="77777777" w:rsidTr="4F77B7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13A06BE" w14:textId="25B89D4E" w:rsidR="002B7063" w:rsidRDefault="002B7063" w:rsidP="00CD016A">
            <w:pPr>
              <w:rPr>
                <w:b w:val="0"/>
                <w:bCs w:val="0"/>
                <w:lang w:eastAsia="en-AU"/>
              </w:rPr>
            </w:pPr>
            <w:bookmarkStart w:id="3" w:name="_Hlk118987208"/>
            <w:r>
              <w:rPr>
                <w:lang w:eastAsia="en-AU"/>
              </w:rPr>
              <w:t>Category</w:t>
            </w:r>
            <w:r w:rsidR="00A230A5">
              <w:rPr>
                <w:lang w:eastAsia="en-AU"/>
              </w:rPr>
              <w:t xml:space="preserve"> 1 – Professional Attendances</w:t>
            </w:r>
          </w:p>
        </w:tc>
      </w:tr>
      <w:tr w:rsidR="002B7063" w14:paraId="09624079"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CD8EF54" w14:textId="471428C8" w:rsidR="002B7063" w:rsidRDefault="00014FE3" w:rsidP="00CD016A">
            <w:pPr>
              <w:rPr>
                <w:b w:val="0"/>
                <w:bCs w:val="0"/>
                <w:lang w:eastAsia="en-AU"/>
              </w:rPr>
            </w:pPr>
            <w:r>
              <w:rPr>
                <w:lang w:eastAsia="en-AU"/>
              </w:rPr>
              <w:t xml:space="preserve">Group A10 – </w:t>
            </w:r>
            <w:r w:rsidR="00CA3BCD" w:rsidRPr="00CA3BCD">
              <w:rPr>
                <w:lang w:eastAsia="en-AU"/>
              </w:rPr>
              <w:t>Optometric services provided by optometrist</w:t>
            </w:r>
          </w:p>
        </w:tc>
      </w:tr>
      <w:tr w:rsidR="002B7063" w14:paraId="32052178" w14:textId="77777777" w:rsidTr="4F77B788">
        <w:tc>
          <w:tcPr>
            <w:cnfStyle w:val="001000000000" w:firstRow="0" w:lastRow="0" w:firstColumn="1" w:lastColumn="0" w:oddVBand="0" w:evenVBand="0" w:oddHBand="0" w:evenHBand="0" w:firstRowFirstColumn="0" w:firstRowLastColumn="0" w:lastRowFirstColumn="0" w:lastRowLastColumn="0"/>
            <w:tcW w:w="9060" w:type="dxa"/>
            <w:hideMark/>
          </w:tcPr>
          <w:p w14:paraId="195020C0" w14:textId="6C43F829" w:rsidR="002B7063" w:rsidRPr="00642F20" w:rsidRDefault="002B7063" w:rsidP="00CD016A">
            <w:pPr>
              <w:pStyle w:val="Tabletextleft"/>
              <w:rPr>
                <w:b/>
              </w:rPr>
            </w:pPr>
            <w:r w:rsidRPr="00642F20">
              <w:rPr>
                <w:b/>
              </w:rPr>
              <w:t>Subgroup</w:t>
            </w:r>
            <w:r w:rsidR="00014FE3">
              <w:rPr>
                <w:b/>
              </w:rPr>
              <w:t xml:space="preserve"> - General</w:t>
            </w:r>
          </w:p>
        </w:tc>
      </w:tr>
      <w:tr w:rsidR="002B7063" w14:paraId="68DE2FE6"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E9F175E" w14:textId="77777777" w:rsidR="002B7063" w:rsidRDefault="00666A7C" w:rsidP="00666A7C">
            <w:r>
              <w:rPr>
                <w:b w:val="0"/>
                <w:bCs w:val="0"/>
              </w:rPr>
              <w:t>Item 10907</w:t>
            </w:r>
          </w:p>
          <w:p w14:paraId="495147D5" w14:textId="17DBE51E" w:rsidR="00DC385B" w:rsidRPr="00DC385B" w:rsidRDefault="00DC385B" w:rsidP="00DC385B">
            <w:pPr>
              <w:rPr>
                <w:b w:val="0"/>
                <w:bCs w:val="0"/>
              </w:rPr>
            </w:pPr>
            <w:r w:rsidRPr="00DC385B">
              <w:rPr>
                <w:b w:val="0"/>
                <w:bCs w:val="0"/>
              </w:rPr>
              <w:t>Professional attendance of more than 15 minutes in duration, being the first in a course of attention if the patient has attended another optometrist for an attendance to which this item or item 10905, 10910, 10911, 10913, 10914 or 10915 applies:</w:t>
            </w:r>
          </w:p>
          <w:p w14:paraId="2A6B0AAC" w14:textId="55296467" w:rsidR="00DC385B" w:rsidRPr="00DC385B" w:rsidRDefault="00DC385B" w:rsidP="008B2C98">
            <w:pPr>
              <w:ind w:left="312"/>
              <w:rPr>
                <w:b w:val="0"/>
                <w:bCs w:val="0"/>
              </w:rPr>
            </w:pPr>
            <w:r w:rsidRPr="00DC385B">
              <w:rPr>
                <w:b w:val="0"/>
                <w:bCs w:val="0"/>
              </w:rPr>
              <w:t>a</w:t>
            </w:r>
            <w:r>
              <w:rPr>
                <w:b w:val="0"/>
                <w:bCs w:val="0"/>
              </w:rPr>
              <w:t>.</w:t>
            </w:r>
            <w:r w:rsidRPr="00DC385B">
              <w:rPr>
                <w:b w:val="0"/>
                <w:bCs w:val="0"/>
              </w:rPr>
              <w:t xml:space="preserve"> for a patient who is less than 65 years of age-within the previous 36 months; or</w:t>
            </w:r>
          </w:p>
          <w:p w14:paraId="65F7A768" w14:textId="2FFDAF2B" w:rsidR="00163DD8" w:rsidRPr="00E87205" w:rsidRDefault="00DC385B" w:rsidP="006F1F7E">
            <w:pPr>
              <w:ind w:left="310"/>
            </w:pPr>
            <w:r w:rsidRPr="00DC385B">
              <w:rPr>
                <w:b w:val="0"/>
                <w:bCs w:val="0"/>
              </w:rPr>
              <w:t>b</w:t>
            </w:r>
            <w:r>
              <w:rPr>
                <w:b w:val="0"/>
                <w:bCs w:val="0"/>
              </w:rPr>
              <w:t>.</w:t>
            </w:r>
            <w:r w:rsidRPr="00DC385B">
              <w:rPr>
                <w:b w:val="0"/>
                <w:bCs w:val="0"/>
              </w:rPr>
              <w:t xml:space="preserve"> for a patient who is at least 65 years or age-within the previous 12 months</w:t>
            </w:r>
          </w:p>
        </w:tc>
      </w:tr>
      <w:tr w:rsidR="00666A7C" w14:paraId="636CDA64"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6DC3A1ED" w14:textId="77777777" w:rsidR="00666A7C" w:rsidRDefault="00666A7C" w:rsidP="00CD016A">
            <w:r w:rsidRPr="005C7B2B">
              <w:rPr>
                <w:b w:val="0"/>
                <w:bCs w:val="0"/>
              </w:rPr>
              <w:t>Item 109</w:t>
            </w:r>
            <w:r w:rsidR="005C7B2B" w:rsidRPr="005C7B2B">
              <w:rPr>
                <w:b w:val="0"/>
                <w:bCs w:val="0"/>
              </w:rPr>
              <w:t>10</w:t>
            </w:r>
          </w:p>
          <w:p w14:paraId="12DA976B" w14:textId="77777777" w:rsidR="00E87205" w:rsidRPr="00FF014B" w:rsidRDefault="00E87205" w:rsidP="00E87205">
            <w:pPr>
              <w:rPr>
                <w:b w:val="0"/>
                <w:bCs w:val="0"/>
              </w:rPr>
            </w:pPr>
            <w:r w:rsidRPr="00FF014B">
              <w:rPr>
                <w:b w:val="0"/>
                <w:bCs w:val="0"/>
              </w:rPr>
              <w:t>Professional attendance of more than 15 minutes in duration, being the first in a course of attention, if:</w:t>
            </w:r>
          </w:p>
          <w:p w14:paraId="4881F898" w14:textId="38C677EF" w:rsidR="00E87205" w:rsidRPr="00E87205" w:rsidRDefault="00E87205" w:rsidP="008B2C98">
            <w:pPr>
              <w:pStyle w:val="ListParagraph"/>
              <w:numPr>
                <w:ilvl w:val="0"/>
                <w:numId w:val="29"/>
              </w:numPr>
              <w:ind w:left="714" w:hanging="357"/>
              <w:contextualSpacing w:val="0"/>
              <w:rPr>
                <w:b w:val="0"/>
                <w:bCs w:val="0"/>
              </w:rPr>
            </w:pPr>
            <w:r w:rsidRPr="008C30F7">
              <w:rPr>
                <w:b w:val="0"/>
                <w:bCs w:val="0"/>
              </w:rPr>
              <w:t>the patient is less than 65 years of age; and</w:t>
            </w:r>
            <w:r>
              <w:rPr>
                <w:b w:val="0"/>
                <w:bCs w:val="0"/>
              </w:rPr>
              <w:t xml:space="preserve"> </w:t>
            </w:r>
          </w:p>
          <w:p w14:paraId="7B400E2D" w14:textId="6D2AD098" w:rsidR="007A5DE0" w:rsidRPr="002D5BD5" w:rsidRDefault="00E87205" w:rsidP="002D5BD5">
            <w:pPr>
              <w:pStyle w:val="ListParagraph"/>
              <w:numPr>
                <w:ilvl w:val="0"/>
                <w:numId w:val="29"/>
              </w:numPr>
              <w:rPr>
                <w:b w:val="0"/>
                <w:bCs w:val="0"/>
              </w:rPr>
            </w:pPr>
            <w:r w:rsidRPr="00E87205">
              <w:rPr>
                <w:b w:val="0"/>
                <w:bCs w:val="0"/>
              </w:rPr>
              <w:t>the patient has not, within the previous 36 months, received a service to which this item or item 10905, 10907, 10913, 10914 or 10915 applies</w:t>
            </w:r>
          </w:p>
        </w:tc>
      </w:tr>
      <w:tr w:rsidR="00666A7C" w14:paraId="022921B1"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67F8A11" w14:textId="77777777" w:rsidR="00666A7C" w:rsidRDefault="005C7B2B" w:rsidP="00CD016A">
            <w:r w:rsidRPr="00163DD8">
              <w:rPr>
                <w:b w:val="0"/>
                <w:bCs w:val="0"/>
              </w:rPr>
              <w:t>Item 10</w:t>
            </w:r>
            <w:r w:rsidR="00163DD8" w:rsidRPr="00163DD8">
              <w:rPr>
                <w:b w:val="0"/>
                <w:bCs w:val="0"/>
              </w:rPr>
              <w:t>9</w:t>
            </w:r>
            <w:r w:rsidRPr="00163DD8">
              <w:rPr>
                <w:b w:val="0"/>
                <w:bCs w:val="0"/>
              </w:rPr>
              <w:t>1</w:t>
            </w:r>
            <w:r w:rsidR="00163DD8" w:rsidRPr="00163DD8">
              <w:rPr>
                <w:b w:val="0"/>
                <w:bCs w:val="0"/>
              </w:rPr>
              <w:t>1</w:t>
            </w:r>
          </w:p>
          <w:p w14:paraId="5DFCC1B7" w14:textId="3663B880" w:rsidR="00336066" w:rsidRPr="00336066" w:rsidRDefault="00336066" w:rsidP="00336066">
            <w:pPr>
              <w:rPr>
                <w:b w:val="0"/>
                <w:bCs w:val="0"/>
              </w:rPr>
            </w:pPr>
            <w:r w:rsidRPr="00336066">
              <w:rPr>
                <w:b w:val="0"/>
                <w:bCs w:val="0"/>
              </w:rPr>
              <w:t>Professional attendance of more than 15 minutes in duration, being the first in a course of attention, if:</w:t>
            </w:r>
          </w:p>
          <w:p w14:paraId="59D53E07" w14:textId="6BB463B1" w:rsidR="00336066" w:rsidRPr="00336066" w:rsidRDefault="00336066" w:rsidP="008B2C98">
            <w:pPr>
              <w:spacing w:before="0" w:after="0"/>
              <w:ind w:left="454"/>
              <w:rPr>
                <w:b w:val="0"/>
                <w:bCs w:val="0"/>
              </w:rPr>
            </w:pPr>
            <w:r w:rsidRPr="00336066">
              <w:rPr>
                <w:b w:val="0"/>
                <w:bCs w:val="0"/>
              </w:rPr>
              <w:t>a</w:t>
            </w:r>
            <w:r>
              <w:rPr>
                <w:b w:val="0"/>
                <w:bCs w:val="0"/>
              </w:rPr>
              <w:t>.</w:t>
            </w:r>
            <w:r w:rsidRPr="00336066">
              <w:rPr>
                <w:b w:val="0"/>
                <w:bCs w:val="0"/>
              </w:rPr>
              <w:t xml:space="preserve"> the patient is at least 65 years of age; and</w:t>
            </w:r>
          </w:p>
          <w:p w14:paraId="15BCAC42" w14:textId="4C2EF866" w:rsidR="00163DD8" w:rsidRPr="00163DD8" w:rsidRDefault="00336066" w:rsidP="00336066">
            <w:pPr>
              <w:ind w:left="735" w:hanging="284"/>
              <w:rPr>
                <w:b w:val="0"/>
                <w:bCs w:val="0"/>
              </w:rPr>
            </w:pPr>
            <w:r w:rsidRPr="00336066">
              <w:rPr>
                <w:b w:val="0"/>
                <w:bCs w:val="0"/>
              </w:rPr>
              <w:t>b</w:t>
            </w:r>
            <w:r>
              <w:rPr>
                <w:b w:val="0"/>
                <w:bCs w:val="0"/>
              </w:rPr>
              <w:t>.</w:t>
            </w:r>
            <w:r w:rsidRPr="00336066">
              <w:rPr>
                <w:b w:val="0"/>
                <w:bCs w:val="0"/>
              </w:rPr>
              <w:t xml:space="preserve"> the patient has not, within the previous 12 months, received a service to which this item or item 10905, 10907, 10910, 10913, 10914 or 10915 applies</w:t>
            </w:r>
          </w:p>
        </w:tc>
      </w:tr>
      <w:tr w:rsidR="00666A7C" w14:paraId="75893041"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7CAED944" w14:textId="77777777" w:rsidR="00666A7C" w:rsidRPr="00642F20" w:rsidRDefault="00666A7C" w:rsidP="00666A7C">
            <w:pPr>
              <w:rPr>
                <w:b w:val="0"/>
                <w:bCs w:val="0"/>
              </w:rPr>
            </w:pPr>
            <w:r>
              <w:rPr>
                <w:b w:val="0"/>
                <w:bCs w:val="0"/>
              </w:rPr>
              <w:lastRenderedPageBreak/>
              <w:t>Item 10913</w:t>
            </w:r>
          </w:p>
          <w:p w14:paraId="5AD1F50C" w14:textId="77777777" w:rsidR="00666A7C" w:rsidRPr="00CD1E24" w:rsidRDefault="00666A7C" w:rsidP="00666A7C">
            <w:pPr>
              <w:rPr>
                <w:b w:val="0"/>
              </w:rPr>
            </w:pPr>
            <w:r w:rsidRPr="00B12897">
              <w:rPr>
                <w:b w:val="0"/>
                <w:bCs w:val="0"/>
              </w:rPr>
              <w:t>Professional attendance of more than 15 minutes in duration, being the first in a course of attention, if the patient has suffered a significant change of visual function or has new signs or symptoms, unrelated to the earlier course of attention, requiring comprehensive reassessment:</w:t>
            </w:r>
          </w:p>
          <w:p w14:paraId="43B2A434" w14:textId="77777777" w:rsidR="00666A7C" w:rsidRPr="00CD1E24" w:rsidRDefault="00666A7C" w:rsidP="00666A7C">
            <w:pPr>
              <w:pStyle w:val="ListParagraph"/>
              <w:numPr>
                <w:ilvl w:val="0"/>
                <w:numId w:val="27"/>
              </w:numPr>
              <w:rPr>
                <w:b w:val="0"/>
              </w:rPr>
            </w:pPr>
            <w:r w:rsidRPr="00686C31">
              <w:rPr>
                <w:b w:val="0"/>
                <w:bCs w:val="0"/>
              </w:rPr>
              <w:t>For a patient</w:t>
            </w:r>
            <w:r w:rsidRPr="00B12897">
              <w:t xml:space="preserve"> </w:t>
            </w:r>
            <w:r w:rsidRPr="00B12897">
              <w:rPr>
                <w:b w:val="0"/>
                <w:bCs w:val="0"/>
              </w:rPr>
              <w:t>who is less than 65 years of age—within 36 months of an initial consultation to which this item, or item 10905, 10907, 10910, 10914 or 10915 applies; or</w:t>
            </w:r>
          </w:p>
          <w:p w14:paraId="29CB40FF" w14:textId="75C856FA" w:rsidR="00666A7C" w:rsidRPr="003E4A32" w:rsidRDefault="00666A7C" w:rsidP="003E4A32">
            <w:pPr>
              <w:pStyle w:val="ListParagraph"/>
              <w:numPr>
                <w:ilvl w:val="0"/>
                <w:numId w:val="27"/>
              </w:numPr>
              <w:rPr>
                <w:b w:val="0"/>
                <w:bCs w:val="0"/>
              </w:rPr>
            </w:pPr>
            <w:r w:rsidRPr="00B12897">
              <w:rPr>
                <w:b w:val="0"/>
                <w:bCs w:val="0"/>
              </w:rPr>
              <w:t>for a patient who is at least 65 years of age—within 12 months of an initial consultation to which this item, or item 10905, 10907, 10910, 10911, 10914 or 10915 applies</w:t>
            </w:r>
          </w:p>
        </w:tc>
      </w:tr>
      <w:tr w:rsidR="002B7063" w14:paraId="72C7DD82"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EE072B5" w14:textId="35B32196" w:rsidR="002B7063" w:rsidRPr="00642F20" w:rsidRDefault="00CE6701" w:rsidP="00CD016A">
            <w:pPr>
              <w:rPr>
                <w:b w:val="0"/>
                <w:bCs w:val="0"/>
              </w:rPr>
            </w:pPr>
            <w:r>
              <w:rPr>
                <w:b w:val="0"/>
                <w:bCs w:val="0"/>
              </w:rPr>
              <w:t>Item 10914</w:t>
            </w:r>
          </w:p>
          <w:p w14:paraId="72A29D6E" w14:textId="77777777" w:rsidR="00CE6701" w:rsidRDefault="00CE6701" w:rsidP="00CE6701">
            <w:pPr>
              <w:rPr>
                <w:b w:val="0"/>
                <w:bCs w:val="0"/>
              </w:rPr>
            </w:pPr>
            <w:r>
              <w:rPr>
                <w:b w:val="0"/>
                <w:bCs w:val="0"/>
              </w:rPr>
              <w:t xml:space="preserve">Professional </w:t>
            </w:r>
            <w:r w:rsidRPr="00CE6701">
              <w:rPr>
                <w:b w:val="0"/>
                <w:bCs w:val="0"/>
              </w:rPr>
              <w:t>attendance of more than 15 minutes in duration, being the first in a course of attention, if the patient has a progressive disorder (excluding presbyopia) requiring comprehensive reassessment:</w:t>
            </w:r>
          </w:p>
          <w:p w14:paraId="62FDD61D" w14:textId="40FC42E9" w:rsidR="00CE6701" w:rsidRPr="00686C31" w:rsidRDefault="00CE6701" w:rsidP="00B36D3B">
            <w:pPr>
              <w:pStyle w:val="ListParagraph"/>
              <w:numPr>
                <w:ilvl w:val="0"/>
                <w:numId w:val="8"/>
              </w:numPr>
              <w:rPr>
                <w:b w:val="0"/>
                <w:bCs w:val="0"/>
              </w:rPr>
            </w:pPr>
            <w:r w:rsidRPr="00686C31">
              <w:rPr>
                <w:b w:val="0"/>
                <w:bCs w:val="0"/>
              </w:rPr>
              <w:t xml:space="preserve">for a patient who is less than 65 years of age—within 36 months of an initial consultation to which this item or item 10905, 10907, 10910, 10913 or 10915 applies; or </w:t>
            </w:r>
          </w:p>
          <w:p w14:paraId="428C1F9F" w14:textId="289FC707" w:rsidR="002B7063" w:rsidRPr="00AB4CD5" w:rsidRDefault="00CE6701" w:rsidP="00625BDD">
            <w:pPr>
              <w:pStyle w:val="ListParagraph"/>
              <w:numPr>
                <w:ilvl w:val="0"/>
                <w:numId w:val="8"/>
              </w:numPr>
              <w:rPr>
                <w:b w:val="0"/>
                <w:bCs w:val="0"/>
              </w:rPr>
            </w:pPr>
            <w:r w:rsidRPr="00686C31">
              <w:rPr>
                <w:b w:val="0"/>
                <w:bCs w:val="0"/>
              </w:rPr>
              <w:t>for a patient who is at least 65 years of age—within 12 months of an initial consultation to which this item or item 10905, 10907, 10910, 10911, 10913 or 10915 applies</w:t>
            </w:r>
            <w:r w:rsidR="002B7063" w:rsidRPr="00686C31">
              <w:rPr>
                <w:b w:val="0"/>
                <w:bCs w:val="0"/>
              </w:rPr>
              <w:t xml:space="preserve"> </w:t>
            </w:r>
          </w:p>
          <w:p w14:paraId="570B97B5" w14:textId="24E1051B" w:rsidR="00AB4CD5" w:rsidRPr="0060727E" w:rsidRDefault="00AB4CD5" w:rsidP="00AB4CD5"/>
        </w:tc>
      </w:tr>
      <w:tr w:rsidR="00CE6701" w14:paraId="2CFBEBCA"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0905E4AA" w14:textId="77777777" w:rsidR="00CE6701" w:rsidRDefault="004A5577" w:rsidP="00CD016A">
            <w:r>
              <w:rPr>
                <w:b w:val="0"/>
                <w:bCs w:val="0"/>
              </w:rPr>
              <w:t>Item 10916</w:t>
            </w:r>
          </w:p>
          <w:p w14:paraId="762CBA81" w14:textId="3A66EB3F" w:rsidR="007A5DE0" w:rsidRPr="00F85BC3" w:rsidRDefault="004A5577" w:rsidP="00D47456">
            <w:r>
              <w:rPr>
                <w:b w:val="0"/>
                <w:bCs w:val="0"/>
              </w:rPr>
              <w:t xml:space="preserve">Professional </w:t>
            </w:r>
            <w:r w:rsidRPr="004A5577">
              <w:rPr>
                <w:b w:val="0"/>
                <w:bCs w:val="0"/>
              </w:rPr>
              <w:t>attendance, being the first in a course of attention, of not more than 15 minutes in duration (other than a service associated with a service to which item 10938, 10939, 10940, 10941, 10942 or 10943 applies)</w:t>
            </w:r>
          </w:p>
        </w:tc>
      </w:tr>
      <w:tr w:rsidR="00AB6023" w14:paraId="1712567A"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F251D97" w14:textId="77777777" w:rsidR="00AB6023" w:rsidRDefault="00AB6023" w:rsidP="00CD016A">
            <w:r>
              <w:rPr>
                <w:b w:val="0"/>
                <w:bCs w:val="0"/>
              </w:rPr>
              <w:t>Item 10918</w:t>
            </w:r>
          </w:p>
          <w:p w14:paraId="629AE683" w14:textId="77777777" w:rsidR="00AB6023" w:rsidRDefault="00AB6023" w:rsidP="00AB47D8">
            <w:r w:rsidRPr="00AB6023">
              <w:rPr>
                <w:b w:val="0"/>
                <w:bCs w:val="0"/>
              </w:rPr>
              <w:t>Professional attendance, being the second or subsequent in a course of attention and being unrelated to the prescription and fitting of contact lenses (other than a service associated with a service to which item 10938, 10939, 10940 or 10941 applies)</w:t>
            </w:r>
          </w:p>
          <w:p w14:paraId="2D9224DA" w14:textId="77777777" w:rsidR="0010197D" w:rsidRDefault="0010197D" w:rsidP="00AB47D8">
            <w:pPr>
              <w:rPr>
                <w:b w:val="0"/>
                <w:bCs w:val="0"/>
              </w:rPr>
            </w:pPr>
          </w:p>
          <w:p w14:paraId="446E4287" w14:textId="77777777" w:rsidR="0010197D" w:rsidRDefault="0010197D" w:rsidP="00AB47D8">
            <w:pPr>
              <w:rPr>
                <w:b w:val="0"/>
                <w:bCs w:val="0"/>
              </w:rPr>
            </w:pPr>
          </w:p>
          <w:p w14:paraId="65D90435" w14:textId="77777777" w:rsidR="0010197D" w:rsidRDefault="0010197D" w:rsidP="00AB47D8"/>
          <w:p w14:paraId="7AF42922" w14:textId="77777777" w:rsidR="002A4A84" w:rsidRDefault="002A4A84" w:rsidP="00AB47D8">
            <w:pPr>
              <w:rPr>
                <w:b w:val="0"/>
                <w:bCs w:val="0"/>
              </w:rPr>
            </w:pPr>
          </w:p>
          <w:p w14:paraId="5F212EEE" w14:textId="55EEBC70" w:rsidR="0010197D" w:rsidRPr="00664C86" w:rsidRDefault="0010197D" w:rsidP="00AB47D8"/>
        </w:tc>
      </w:tr>
      <w:tr w:rsidR="00AB6023" w14:paraId="23F42822"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5F239DCF" w14:textId="77777777" w:rsidR="00AB6023" w:rsidRDefault="00AB6023" w:rsidP="00CD016A">
            <w:r>
              <w:rPr>
                <w:b w:val="0"/>
                <w:bCs w:val="0"/>
              </w:rPr>
              <w:lastRenderedPageBreak/>
              <w:t>Item 10921</w:t>
            </w:r>
          </w:p>
          <w:p w14:paraId="2C1E03C8" w14:textId="77777777" w:rsidR="008E162D" w:rsidRPr="008E162D" w:rsidRDefault="008E162D" w:rsidP="008E162D">
            <w:pPr>
              <w:rPr>
                <w:b w:val="0"/>
                <w:bCs w:val="0"/>
              </w:rPr>
            </w:pPr>
            <w:r>
              <w:rPr>
                <w:b w:val="0"/>
                <w:bCs w:val="0"/>
              </w:rPr>
              <w:t xml:space="preserve">All </w:t>
            </w:r>
            <w:r w:rsidRPr="008E162D">
              <w:rPr>
                <w:b w:val="0"/>
                <w:bCs w:val="0"/>
              </w:rPr>
              <w:t>professional attendances after the first, being those attendances regarded as a single service, in a single course of attention involving the prescription and fitting of contact lenses</w:t>
            </w:r>
            <w:r>
              <w:rPr>
                <w:b w:val="0"/>
                <w:bCs w:val="0"/>
              </w:rPr>
              <w:t xml:space="preserve"> for optical correction, </w:t>
            </w:r>
            <w:r w:rsidRPr="008E162D">
              <w:rPr>
                <w:b w:val="0"/>
                <w:bCs w:val="0"/>
              </w:rPr>
              <w:t xml:space="preserve">being a course of attention for which the first attendance is a service to which item 10905, 10907, 10910, 10911, 10913, 10914, 10915 or 10916 applies. </w:t>
            </w:r>
          </w:p>
          <w:p w14:paraId="58FB7459" w14:textId="77777777" w:rsidR="008E162D" w:rsidRPr="008E162D" w:rsidRDefault="008E162D" w:rsidP="008E162D">
            <w:pPr>
              <w:rPr>
                <w:b w:val="0"/>
                <w:bCs w:val="0"/>
              </w:rPr>
            </w:pPr>
            <w:r w:rsidRPr="008E162D">
              <w:rPr>
                <w:b w:val="0"/>
                <w:bCs w:val="0"/>
              </w:rPr>
              <w:t xml:space="preserve">For patients with either </w:t>
            </w:r>
          </w:p>
          <w:p w14:paraId="41AB65DB" w14:textId="330959B4" w:rsidR="008E162D" w:rsidRPr="00AB47D8" w:rsidRDefault="008E162D" w:rsidP="00B36D3B">
            <w:pPr>
              <w:pStyle w:val="ListParagraph"/>
              <w:numPr>
                <w:ilvl w:val="0"/>
                <w:numId w:val="9"/>
              </w:numPr>
              <w:rPr>
                <w:b w:val="0"/>
                <w:bCs w:val="0"/>
              </w:rPr>
            </w:pPr>
            <w:r w:rsidRPr="00AB47D8">
              <w:rPr>
                <w:b w:val="0"/>
                <w:bCs w:val="0"/>
              </w:rPr>
              <w:t xml:space="preserve">myopia of 5.0 dioptres or greater (spherical equivalent) in at least one eye; or </w:t>
            </w:r>
          </w:p>
          <w:p w14:paraId="676F4F22" w14:textId="59B7653B" w:rsidR="008E162D" w:rsidRPr="00AB47D8" w:rsidRDefault="008E162D" w:rsidP="00B36D3B">
            <w:pPr>
              <w:pStyle w:val="ListParagraph"/>
              <w:numPr>
                <w:ilvl w:val="0"/>
                <w:numId w:val="9"/>
              </w:numPr>
              <w:rPr>
                <w:b w:val="0"/>
                <w:bCs w:val="0"/>
              </w:rPr>
            </w:pPr>
            <w:r w:rsidRPr="00AB47D8">
              <w:rPr>
                <w:b w:val="0"/>
                <w:bCs w:val="0"/>
              </w:rPr>
              <w:t xml:space="preserve">manifest hyperopia of 5.0 dioptres or greater (spherical equivalent) in at least one </w:t>
            </w:r>
            <w:proofErr w:type="gramStart"/>
            <w:r w:rsidRPr="00AB47D8">
              <w:rPr>
                <w:b w:val="0"/>
                <w:bCs w:val="0"/>
              </w:rPr>
              <w:t>eye;</w:t>
            </w:r>
            <w:proofErr w:type="gramEnd"/>
            <w:r w:rsidRPr="00AB47D8">
              <w:rPr>
                <w:b w:val="0"/>
                <w:bCs w:val="0"/>
              </w:rPr>
              <w:t xml:space="preserve">  </w:t>
            </w:r>
          </w:p>
          <w:p w14:paraId="343BBD9E" w14:textId="7CC2D52E" w:rsidR="008E162D" w:rsidRPr="00AB47D8" w:rsidRDefault="008E162D" w:rsidP="00B36D3B">
            <w:pPr>
              <w:pStyle w:val="ListParagraph"/>
              <w:numPr>
                <w:ilvl w:val="0"/>
                <w:numId w:val="9"/>
              </w:numPr>
              <w:rPr>
                <w:b w:val="0"/>
                <w:bCs w:val="0"/>
              </w:rPr>
            </w:pPr>
            <w:r w:rsidRPr="00AB47D8">
              <w:rPr>
                <w:b w:val="0"/>
                <w:bCs w:val="0"/>
              </w:rPr>
              <w:t xml:space="preserve">astigmatism of 3.0 dioptres or greater in at least one </w:t>
            </w:r>
            <w:proofErr w:type="gramStart"/>
            <w:r w:rsidRPr="00AB47D8">
              <w:rPr>
                <w:b w:val="0"/>
                <w:bCs w:val="0"/>
              </w:rPr>
              <w:t>eye;</w:t>
            </w:r>
            <w:proofErr w:type="gramEnd"/>
            <w:r w:rsidRPr="00AB47D8">
              <w:rPr>
                <w:b w:val="0"/>
                <w:bCs w:val="0"/>
              </w:rPr>
              <w:t xml:space="preserve"> </w:t>
            </w:r>
          </w:p>
          <w:p w14:paraId="665F1892" w14:textId="77777777" w:rsidR="00354B7D" w:rsidRPr="00354B7D" w:rsidRDefault="008E162D" w:rsidP="00815D72">
            <w:pPr>
              <w:pStyle w:val="ListParagraph"/>
              <w:numPr>
                <w:ilvl w:val="0"/>
                <w:numId w:val="9"/>
              </w:numPr>
              <w:rPr>
                <w:b w:val="0"/>
                <w:bCs w:val="0"/>
              </w:rPr>
            </w:pPr>
            <w:r w:rsidRPr="00AB47D8">
              <w:rPr>
                <w:b w:val="0"/>
                <w:bCs w:val="0"/>
              </w:rPr>
              <w:t>anisometropia of 3.0 dioptres or greater (difference between spherical equivalents)</w:t>
            </w:r>
          </w:p>
          <w:p w14:paraId="184ED954" w14:textId="53C401E1" w:rsidR="00AB6023" w:rsidRPr="004A40B3" w:rsidRDefault="00354B7D" w:rsidP="00354B7D">
            <w:r w:rsidRPr="008E162D">
              <w:rPr>
                <w:b w:val="0"/>
                <w:bCs w:val="0"/>
              </w:rPr>
              <w:t xml:space="preserve">Applicable once for each condition in a period of 36 months  </w:t>
            </w:r>
            <w:r w:rsidR="008E162D" w:rsidRPr="00AB47D8">
              <w:t xml:space="preserve"> </w:t>
            </w:r>
          </w:p>
        </w:tc>
      </w:tr>
      <w:tr w:rsidR="008E162D" w14:paraId="480900CD"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4BEF776" w14:textId="77777777" w:rsidR="008E162D" w:rsidRDefault="008E162D" w:rsidP="00CD016A">
            <w:r>
              <w:rPr>
                <w:b w:val="0"/>
                <w:bCs w:val="0"/>
              </w:rPr>
              <w:t>Item 10924</w:t>
            </w:r>
          </w:p>
          <w:p w14:paraId="3DDD8A0D" w14:textId="77777777" w:rsidR="008E162D" w:rsidRPr="00C7030D" w:rsidRDefault="008E162D" w:rsidP="00CD016A">
            <w:pPr>
              <w:rPr>
                <w:b w:val="0"/>
                <w:bCs w:val="0"/>
              </w:rPr>
            </w:pPr>
            <w:r w:rsidRPr="008E162D">
              <w:rPr>
                <w:b w:val="0"/>
                <w:bCs w:val="0"/>
              </w:rPr>
              <w:t xml:space="preserve">All professional attendances after the first, being those attendances regarded as a single service, in a single course of attention involving the prescription and fitting of contact lenses, for patients with irregular astigmatism in either eye, being a condition the existence of which has been confirmed by </w:t>
            </w:r>
            <w:proofErr w:type="spellStart"/>
            <w:r w:rsidRPr="008E162D">
              <w:rPr>
                <w:b w:val="0"/>
                <w:bCs w:val="0"/>
              </w:rPr>
              <w:t>keratometric</w:t>
            </w:r>
            <w:proofErr w:type="spellEnd"/>
            <w:r w:rsidRPr="008E162D">
              <w:rPr>
                <w:b w:val="0"/>
                <w:bCs w:val="0"/>
              </w:rPr>
              <w:t xml:space="preserve"> observation, topographic or quantitative </w:t>
            </w:r>
            <w:r w:rsidRPr="00C7030D">
              <w:rPr>
                <w:b w:val="0"/>
                <w:bCs w:val="0"/>
              </w:rPr>
              <w:t>corneal morphology if:</w:t>
            </w:r>
          </w:p>
          <w:p w14:paraId="2DF96DE8" w14:textId="77777777" w:rsidR="00322113" w:rsidRPr="00C7030D" w:rsidRDefault="008E162D" w:rsidP="00B36D3B">
            <w:pPr>
              <w:pStyle w:val="ListParagraph"/>
              <w:numPr>
                <w:ilvl w:val="0"/>
                <w:numId w:val="10"/>
              </w:numPr>
              <w:rPr>
                <w:b w:val="0"/>
                <w:bCs w:val="0"/>
              </w:rPr>
            </w:pPr>
            <w:r w:rsidRPr="00C7030D">
              <w:rPr>
                <w:b w:val="0"/>
                <w:bCs w:val="0"/>
              </w:rPr>
              <w:t xml:space="preserve">the maximum visual acuity obtainable with spectacle correction is worse than 0.3 </w:t>
            </w:r>
            <w:proofErr w:type="spellStart"/>
            <w:r w:rsidRPr="00C7030D">
              <w:rPr>
                <w:b w:val="0"/>
                <w:bCs w:val="0"/>
              </w:rPr>
              <w:t>logMAR</w:t>
            </w:r>
            <w:proofErr w:type="spellEnd"/>
            <w:r w:rsidRPr="00C7030D">
              <w:rPr>
                <w:b w:val="0"/>
                <w:bCs w:val="0"/>
              </w:rPr>
              <w:t xml:space="preserve"> (6/12); and </w:t>
            </w:r>
          </w:p>
          <w:p w14:paraId="1C0452E7" w14:textId="77777777" w:rsidR="008E162D" w:rsidRPr="00C7030D" w:rsidRDefault="008E162D" w:rsidP="00B36D3B">
            <w:pPr>
              <w:pStyle w:val="ListParagraph"/>
              <w:numPr>
                <w:ilvl w:val="0"/>
                <w:numId w:val="10"/>
              </w:numPr>
              <w:rPr>
                <w:b w:val="0"/>
                <w:bCs w:val="0"/>
              </w:rPr>
            </w:pPr>
            <w:r w:rsidRPr="00C7030D">
              <w:rPr>
                <w:b w:val="0"/>
                <w:bCs w:val="0"/>
              </w:rPr>
              <w:t xml:space="preserve">if that corrected acuity would be improved by an additional 0.1 </w:t>
            </w:r>
            <w:proofErr w:type="spellStart"/>
            <w:r w:rsidRPr="00C7030D">
              <w:rPr>
                <w:b w:val="0"/>
                <w:bCs w:val="0"/>
              </w:rPr>
              <w:t>logMAR</w:t>
            </w:r>
            <w:proofErr w:type="spellEnd"/>
            <w:r w:rsidRPr="00C7030D">
              <w:rPr>
                <w:b w:val="0"/>
                <w:bCs w:val="0"/>
              </w:rPr>
              <w:t xml:space="preserve"> by the use of a contact lens;</w:t>
            </w:r>
          </w:p>
          <w:p w14:paraId="47F53EDC" w14:textId="77777777" w:rsidR="00322113" w:rsidRPr="00C7030D" w:rsidRDefault="00322113" w:rsidP="00322113">
            <w:pPr>
              <w:rPr>
                <w:b w:val="0"/>
                <w:bCs w:val="0"/>
              </w:rPr>
            </w:pPr>
            <w:r w:rsidRPr="00C7030D">
              <w:rPr>
                <w:b w:val="0"/>
                <w:bCs w:val="0"/>
              </w:rPr>
              <w:t>being a course of attention for which the first attendance is a service to which item 10905, 10907, 10910, 10911, 10913, 10914, 10915 or 10916 applies.</w:t>
            </w:r>
          </w:p>
          <w:p w14:paraId="1C10B553" w14:textId="218901E9" w:rsidR="007A5DE0" w:rsidRPr="006C1D00" w:rsidRDefault="00322113" w:rsidP="00322113">
            <w:r>
              <w:rPr>
                <w:b w:val="0"/>
                <w:bCs w:val="0"/>
              </w:rPr>
              <w:t>Applicable once in a period of 36 months</w:t>
            </w:r>
          </w:p>
        </w:tc>
      </w:tr>
      <w:tr w:rsidR="0032077A" w14:paraId="7438C9F3"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55B09F6D" w14:textId="77777777" w:rsidR="0032077A" w:rsidRDefault="0032077A" w:rsidP="00CD016A">
            <w:r>
              <w:rPr>
                <w:b w:val="0"/>
                <w:bCs w:val="0"/>
              </w:rPr>
              <w:t>10926</w:t>
            </w:r>
          </w:p>
          <w:p w14:paraId="03D114EC" w14:textId="77777777" w:rsidR="0032077A" w:rsidRDefault="0032077A" w:rsidP="00CD016A">
            <w:r>
              <w:rPr>
                <w:b w:val="0"/>
                <w:bCs w:val="0"/>
              </w:rPr>
              <w:t xml:space="preserve">All </w:t>
            </w:r>
            <w:r w:rsidRPr="0032077A">
              <w:rPr>
                <w:b w:val="0"/>
                <w:bCs w:val="0"/>
              </w:rPr>
              <w:t xml:space="preserve">professional attendances after the first, being those attendances regarded as a single service, in a single course of attention involving the prescription and fitting of contact lenses, for patients with corrected visual acuity of 0.7 </w:t>
            </w:r>
            <w:proofErr w:type="spellStart"/>
            <w:r w:rsidRPr="0032077A">
              <w:rPr>
                <w:b w:val="0"/>
                <w:bCs w:val="0"/>
              </w:rPr>
              <w:t>logMAR</w:t>
            </w:r>
            <w:proofErr w:type="spellEnd"/>
            <w:r w:rsidRPr="0032077A">
              <w:rPr>
                <w:b w:val="0"/>
                <w:bCs w:val="0"/>
              </w:rPr>
              <w:t xml:space="preserve"> (6/30) or worse in both eyes, being patients for whom a contact lens is prescribed as part of a telescopic system, being a course of attention for which the first attendance is a service to which item 10905, 10907, 10910, 10911, 10913, 10914, 10915 or 10916 applies.</w:t>
            </w:r>
          </w:p>
          <w:p w14:paraId="0EE27301" w14:textId="2DDEF51E" w:rsidR="0032077A" w:rsidRDefault="0032077A" w:rsidP="00CD016A">
            <w:r>
              <w:rPr>
                <w:b w:val="0"/>
                <w:bCs w:val="0"/>
              </w:rPr>
              <w:t>Applicable once in a period of 36 months</w:t>
            </w:r>
          </w:p>
          <w:p w14:paraId="6575D351" w14:textId="4B43A3FD" w:rsidR="00016977" w:rsidRPr="00BF097C" w:rsidRDefault="00016977" w:rsidP="00CD016A"/>
        </w:tc>
      </w:tr>
      <w:tr w:rsidR="00584949" w14:paraId="1B2C6582"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A818BFC" w14:textId="77777777" w:rsidR="00584949" w:rsidRPr="00A37343" w:rsidRDefault="00584949" w:rsidP="00CD016A">
            <w:pPr>
              <w:rPr>
                <w:b w:val="0"/>
              </w:rPr>
            </w:pPr>
            <w:r w:rsidRPr="00F57683">
              <w:rPr>
                <w:b w:val="0"/>
                <w:bCs w:val="0"/>
              </w:rPr>
              <w:lastRenderedPageBreak/>
              <w:t>10927</w:t>
            </w:r>
          </w:p>
          <w:p w14:paraId="55E963B1" w14:textId="61B27634" w:rsidR="00584949" w:rsidRPr="00A37343" w:rsidRDefault="00584949" w:rsidP="00CD016A">
            <w:pPr>
              <w:rPr>
                <w:b w:val="0"/>
              </w:rPr>
            </w:pPr>
            <w:r w:rsidRPr="00F57683">
              <w:rPr>
                <w:b w:val="0"/>
                <w:bCs w:val="0"/>
              </w:rPr>
              <w:t>All professional attendances after the first, being those attendances regarded as a single service, in a single course of attention involving the prescription and fitting of contact lenses, for patients for whom a wholly or segmentally opaque contact lens is prescribed for the alleviation of dazzle, distortion or diplopia caused by</w:t>
            </w:r>
            <w:r w:rsidR="00BF21C7">
              <w:rPr>
                <w:b w:val="0"/>
                <w:bCs w:val="0"/>
              </w:rPr>
              <w:t xml:space="preserve"> any of the following</w:t>
            </w:r>
            <w:r w:rsidRPr="00F57683">
              <w:rPr>
                <w:b w:val="0"/>
                <w:bCs w:val="0"/>
              </w:rPr>
              <w:t>:</w:t>
            </w:r>
          </w:p>
          <w:p w14:paraId="3BA2C1AE" w14:textId="5A7AAC8F" w:rsidR="00F57683" w:rsidRPr="00C7030D" w:rsidRDefault="00F57683" w:rsidP="00B36D3B">
            <w:pPr>
              <w:pStyle w:val="ListParagraph"/>
              <w:numPr>
                <w:ilvl w:val="0"/>
                <w:numId w:val="11"/>
              </w:numPr>
              <w:rPr>
                <w:b w:val="0"/>
                <w:bCs w:val="0"/>
              </w:rPr>
            </w:pPr>
            <w:r w:rsidRPr="00C7030D">
              <w:rPr>
                <w:b w:val="0"/>
                <w:bCs w:val="0"/>
              </w:rPr>
              <w:t xml:space="preserve">pathological mydriasis; </w:t>
            </w:r>
          </w:p>
          <w:p w14:paraId="6DED0F5E" w14:textId="4680B63B" w:rsidR="00F57683" w:rsidRPr="00C7030D" w:rsidRDefault="00F57683" w:rsidP="00B36D3B">
            <w:pPr>
              <w:pStyle w:val="ListParagraph"/>
              <w:numPr>
                <w:ilvl w:val="0"/>
                <w:numId w:val="11"/>
              </w:numPr>
              <w:rPr>
                <w:b w:val="0"/>
                <w:bCs w:val="0"/>
              </w:rPr>
            </w:pPr>
            <w:r w:rsidRPr="00C7030D">
              <w:rPr>
                <w:b w:val="0"/>
                <w:bCs w:val="0"/>
              </w:rPr>
              <w:t xml:space="preserve">aniridia; </w:t>
            </w:r>
          </w:p>
          <w:p w14:paraId="3A737D37" w14:textId="6CBC8D8A" w:rsidR="00F57683" w:rsidRPr="00C7030D" w:rsidRDefault="00F57683" w:rsidP="00B36D3B">
            <w:pPr>
              <w:pStyle w:val="ListParagraph"/>
              <w:numPr>
                <w:ilvl w:val="0"/>
                <w:numId w:val="11"/>
              </w:numPr>
              <w:rPr>
                <w:b w:val="0"/>
                <w:bCs w:val="0"/>
              </w:rPr>
            </w:pPr>
            <w:r w:rsidRPr="00C7030D">
              <w:rPr>
                <w:b w:val="0"/>
                <w:bCs w:val="0"/>
              </w:rPr>
              <w:t xml:space="preserve">coloboma of the iris; </w:t>
            </w:r>
          </w:p>
          <w:p w14:paraId="7B976864" w14:textId="60803FCC" w:rsidR="00F57683" w:rsidRPr="00C7030D" w:rsidRDefault="00F57683" w:rsidP="00B36D3B">
            <w:pPr>
              <w:pStyle w:val="ListParagraph"/>
              <w:numPr>
                <w:ilvl w:val="0"/>
                <w:numId w:val="11"/>
              </w:numPr>
              <w:rPr>
                <w:b w:val="0"/>
                <w:bCs w:val="0"/>
              </w:rPr>
            </w:pPr>
            <w:r w:rsidRPr="00C7030D">
              <w:rPr>
                <w:b w:val="0"/>
                <w:bCs w:val="0"/>
              </w:rPr>
              <w:t xml:space="preserve">pupillary malformation or distortion; </w:t>
            </w:r>
          </w:p>
          <w:p w14:paraId="7A8CB41E" w14:textId="5CADCDCB" w:rsidR="00F57683" w:rsidRPr="00C7030D" w:rsidRDefault="00F57683" w:rsidP="00B36D3B">
            <w:pPr>
              <w:pStyle w:val="ListParagraph"/>
              <w:numPr>
                <w:ilvl w:val="0"/>
                <w:numId w:val="11"/>
              </w:numPr>
              <w:rPr>
                <w:b w:val="0"/>
                <w:bCs w:val="0"/>
              </w:rPr>
            </w:pPr>
            <w:r w:rsidRPr="00C7030D">
              <w:rPr>
                <w:b w:val="0"/>
                <w:bCs w:val="0"/>
              </w:rPr>
              <w:t xml:space="preserve">significant ocular deformity; or </w:t>
            </w:r>
          </w:p>
          <w:p w14:paraId="50CF260D" w14:textId="77777777" w:rsidR="00F57683" w:rsidRPr="00C7030D" w:rsidRDefault="00F57683" w:rsidP="00B36D3B">
            <w:pPr>
              <w:pStyle w:val="ListParagraph"/>
              <w:numPr>
                <w:ilvl w:val="0"/>
                <w:numId w:val="11"/>
              </w:numPr>
              <w:rPr>
                <w:b w:val="0"/>
                <w:bCs w:val="0"/>
              </w:rPr>
            </w:pPr>
            <w:r w:rsidRPr="00C7030D">
              <w:rPr>
                <w:b w:val="0"/>
                <w:bCs w:val="0"/>
              </w:rPr>
              <w:t>corneal opacity;</w:t>
            </w:r>
          </w:p>
          <w:p w14:paraId="59C4F58C" w14:textId="77777777" w:rsidR="00F57683" w:rsidRPr="00C7030D" w:rsidRDefault="00F57683" w:rsidP="00F57683">
            <w:pPr>
              <w:rPr>
                <w:b w:val="0"/>
                <w:bCs w:val="0"/>
              </w:rPr>
            </w:pPr>
            <w:r w:rsidRPr="00C7030D">
              <w:rPr>
                <w:b w:val="0"/>
                <w:bCs w:val="0"/>
              </w:rPr>
              <w:t>whether congenital, traumatic or surgical in origin being a course of attention for which the first attendance is a service to which item 10905, 10907, 10910, 10911, 10913, 10914, 10915 or 10916 applies.</w:t>
            </w:r>
          </w:p>
          <w:p w14:paraId="01364CC9" w14:textId="5D6E3F70" w:rsidR="00F57683" w:rsidRPr="00A42F1A" w:rsidRDefault="00F57683" w:rsidP="00F57683">
            <w:r>
              <w:rPr>
                <w:b w:val="0"/>
                <w:bCs w:val="0"/>
              </w:rPr>
              <w:t>Applicable once in a period of 36 months</w:t>
            </w:r>
          </w:p>
        </w:tc>
      </w:tr>
      <w:tr w:rsidR="00F57683" w14:paraId="3C42F727"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510EB6E3" w14:textId="77777777" w:rsidR="00F57683" w:rsidRDefault="00F57683" w:rsidP="00CD016A">
            <w:r>
              <w:rPr>
                <w:b w:val="0"/>
                <w:bCs w:val="0"/>
              </w:rPr>
              <w:t>Item 10928</w:t>
            </w:r>
          </w:p>
          <w:p w14:paraId="6D7EDD4C" w14:textId="4E4C567A" w:rsidR="00F57683" w:rsidRPr="00F57683" w:rsidRDefault="00F57683" w:rsidP="00F57683">
            <w:pPr>
              <w:rPr>
                <w:b w:val="0"/>
                <w:bCs w:val="0"/>
              </w:rPr>
            </w:pPr>
            <w:r>
              <w:rPr>
                <w:b w:val="0"/>
                <w:bCs w:val="0"/>
              </w:rPr>
              <w:t>All</w:t>
            </w:r>
            <w:r>
              <w:t xml:space="preserve"> </w:t>
            </w:r>
            <w:r w:rsidRPr="00F57683">
              <w:rPr>
                <w:b w:val="0"/>
                <w:bCs w:val="0"/>
              </w:rPr>
              <w:t xml:space="preserve">professional attendances after the first, being those attendances regarded as a single service, in a single course of attention involving the prescription and fitting of contact lenses, for patients who, because of physical deformity, </w:t>
            </w:r>
            <w:r w:rsidR="00AD387E">
              <w:rPr>
                <w:b w:val="0"/>
                <w:bCs w:val="0"/>
              </w:rPr>
              <w:t>are</w:t>
            </w:r>
            <w:r w:rsidRPr="00F57683">
              <w:rPr>
                <w:b w:val="0"/>
                <w:bCs w:val="0"/>
              </w:rPr>
              <w:t xml:space="preserve"> unable to wear spectacles, being a course of attention for which the first attendance is a service to which item 10905, 10907, 10910, 10911, 10913, 10914, 10915 or 10916 applies. </w:t>
            </w:r>
          </w:p>
          <w:p w14:paraId="49D2EFB6" w14:textId="3F25F9E9" w:rsidR="007A5DE0" w:rsidRPr="00322DB0" w:rsidRDefault="00F57683" w:rsidP="00F57683">
            <w:r w:rsidRPr="00F57683">
              <w:rPr>
                <w:b w:val="0"/>
                <w:bCs w:val="0"/>
              </w:rPr>
              <w:t>Applicable once in a period of 36 months</w:t>
            </w:r>
          </w:p>
        </w:tc>
      </w:tr>
      <w:tr w:rsidR="00F57683" w14:paraId="1F5DB31E" w14:textId="77777777" w:rsidTr="4F77B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F0BE5CF" w14:textId="77777777" w:rsidR="00F57683" w:rsidRDefault="00F57683" w:rsidP="00CD016A">
            <w:r>
              <w:rPr>
                <w:b w:val="0"/>
                <w:bCs w:val="0"/>
              </w:rPr>
              <w:t>Item 10929</w:t>
            </w:r>
          </w:p>
          <w:p w14:paraId="1A0D694F" w14:textId="742C72DC" w:rsidR="00F57683" w:rsidRPr="00F57683" w:rsidRDefault="00F57683" w:rsidP="00F57683">
            <w:pPr>
              <w:rPr>
                <w:b w:val="0"/>
                <w:bCs w:val="0"/>
              </w:rPr>
            </w:pPr>
            <w:r w:rsidRPr="00F57683">
              <w:rPr>
                <w:b w:val="0"/>
                <w:bCs w:val="0"/>
              </w:rPr>
              <w:t>All professional attendances after the first, being those attendances regarded as a single service, in a single course of attention involving the prescription and fitting of contact lenses, for patients who have a medical or optical condition (other than myopia, hyperopia, astigmatism, anisometropia or a condition to which item 10926, 10927 or 10928 applies) requiring the use of a contact lens for correction, if the condition is specified on the patient's account</w:t>
            </w:r>
            <w:r w:rsidR="00084497">
              <w:rPr>
                <w:b w:val="0"/>
                <w:bCs w:val="0"/>
              </w:rPr>
              <w:t>,</w:t>
            </w:r>
            <w:r w:rsidRPr="00F57683">
              <w:rPr>
                <w:b w:val="0"/>
                <w:bCs w:val="0"/>
              </w:rPr>
              <w:t xml:space="preserve"> being a course of attention for which</w:t>
            </w:r>
            <w:r w:rsidR="00486713">
              <w:rPr>
                <w:b w:val="0"/>
                <w:bCs w:val="0"/>
              </w:rPr>
              <w:t xml:space="preserve"> the first attendance is a service to </w:t>
            </w:r>
            <w:r w:rsidR="003F3AA2">
              <w:rPr>
                <w:b w:val="0"/>
                <w:bCs w:val="0"/>
              </w:rPr>
              <w:t>which</w:t>
            </w:r>
            <w:r w:rsidRPr="00F57683">
              <w:rPr>
                <w:b w:val="0"/>
                <w:bCs w:val="0"/>
              </w:rPr>
              <w:t xml:space="preserve">: </w:t>
            </w:r>
          </w:p>
          <w:p w14:paraId="0F8DA9EF" w14:textId="55F7D502" w:rsidR="00F57683" w:rsidRPr="00C7030D" w:rsidRDefault="00F57683" w:rsidP="00B36D3B">
            <w:pPr>
              <w:pStyle w:val="ListParagraph"/>
              <w:numPr>
                <w:ilvl w:val="0"/>
                <w:numId w:val="12"/>
              </w:numPr>
              <w:rPr>
                <w:b w:val="0"/>
                <w:bCs w:val="0"/>
              </w:rPr>
            </w:pPr>
            <w:r w:rsidRPr="00C7030D">
              <w:rPr>
                <w:b w:val="0"/>
                <w:bCs w:val="0"/>
              </w:rPr>
              <w:t xml:space="preserve">item 10905, 10907, 10910, 10911, 10913, 10914, 10915 or 10916 applies; and  </w:t>
            </w:r>
          </w:p>
          <w:p w14:paraId="48BCEC12" w14:textId="1589F8EE" w:rsidR="00F57683" w:rsidRPr="00C7030D" w:rsidRDefault="00F57683" w:rsidP="00B36D3B">
            <w:pPr>
              <w:pStyle w:val="ListParagraph"/>
              <w:numPr>
                <w:ilvl w:val="0"/>
                <w:numId w:val="12"/>
              </w:numPr>
              <w:rPr>
                <w:b w:val="0"/>
                <w:bCs w:val="0"/>
              </w:rPr>
            </w:pPr>
            <w:r w:rsidRPr="00C7030D">
              <w:rPr>
                <w:b w:val="0"/>
                <w:bCs w:val="0"/>
              </w:rPr>
              <w:t xml:space="preserve">the contact lenses are not required for appearance, sporting, work or psychological reasons. </w:t>
            </w:r>
          </w:p>
          <w:p w14:paraId="2960BD09" w14:textId="55BCB1B0" w:rsidR="00F57683" w:rsidRDefault="00F57683" w:rsidP="00F57683">
            <w:r w:rsidRPr="00F57683">
              <w:rPr>
                <w:b w:val="0"/>
                <w:bCs w:val="0"/>
              </w:rPr>
              <w:t>Applicable once in a period of 36 months</w:t>
            </w:r>
          </w:p>
          <w:p w14:paraId="4EAEB4DF" w14:textId="3FECD8FA" w:rsidR="00322DB0" w:rsidRPr="00C459A6" w:rsidRDefault="00322DB0" w:rsidP="00F57683"/>
        </w:tc>
      </w:tr>
      <w:tr w:rsidR="0042556A" w14:paraId="6C1F18B6" w14:textId="77777777" w:rsidTr="4F77B788">
        <w:tc>
          <w:tcPr>
            <w:cnfStyle w:val="001000000000" w:firstRow="0" w:lastRow="0" w:firstColumn="1" w:lastColumn="0" w:oddVBand="0" w:evenVBand="0" w:oddHBand="0" w:evenHBand="0" w:firstRowFirstColumn="0" w:firstRowLastColumn="0" w:lastRowFirstColumn="0" w:lastRowLastColumn="0"/>
            <w:tcW w:w="9060" w:type="dxa"/>
          </w:tcPr>
          <w:p w14:paraId="00C0DB7C" w14:textId="77777777" w:rsidR="0042556A" w:rsidRDefault="0042556A" w:rsidP="00CD016A">
            <w:r>
              <w:rPr>
                <w:b w:val="0"/>
                <w:bCs w:val="0"/>
              </w:rPr>
              <w:lastRenderedPageBreak/>
              <w:t>Item 10931</w:t>
            </w:r>
          </w:p>
          <w:p w14:paraId="7FA32BAB" w14:textId="77777777" w:rsidR="00AE1C3B" w:rsidRPr="00E10151" w:rsidRDefault="00AE1C3B" w:rsidP="00CD0E6B">
            <w:pPr>
              <w:spacing w:before="0" w:after="0"/>
              <w:rPr>
                <w:b w:val="0"/>
                <w:bCs w:val="0"/>
              </w:rPr>
            </w:pPr>
            <w:r w:rsidRPr="00E10151">
              <w:rPr>
                <w:b w:val="0"/>
                <w:bCs w:val="0"/>
              </w:rPr>
              <w:t xml:space="preserve">A flag fall service to which an item in Subgroup 1 of Group A10 applies (other than this item), if the service: </w:t>
            </w:r>
          </w:p>
          <w:p w14:paraId="31CF4432" w14:textId="77777777" w:rsidR="00AE1C3B" w:rsidRPr="008A53DE" w:rsidRDefault="00AE1C3B" w:rsidP="00CD0E6B">
            <w:pPr>
              <w:pStyle w:val="ListParagraph"/>
              <w:numPr>
                <w:ilvl w:val="0"/>
                <w:numId w:val="22"/>
              </w:numPr>
              <w:spacing w:before="0" w:after="0" w:line="240" w:lineRule="auto"/>
              <w:ind w:left="1077" w:hanging="357"/>
              <w:contextualSpacing w:val="0"/>
              <w:rPr>
                <w:b w:val="0"/>
                <w:bCs w:val="0"/>
              </w:rPr>
            </w:pPr>
            <w:r w:rsidRPr="008A53DE">
              <w:rPr>
                <w:b w:val="0"/>
                <w:bCs w:val="0"/>
              </w:rPr>
              <w:t xml:space="preserve">is provided: </w:t>
            </w:r>
          </w:p>
          <w:p w14:paraId="7777FC6A" w14:textId="77777777" w:rsidR="00AE1C3B" w:rsidRPr="00E10151" w:rsidRDefault="00AE1C3B" w:rsidP="007B1443">
            <w:pPr>
              <w:spacing w:before="0" w:after="0" w:line="240" w:lineRule="auto"/>
              <w:rPr>
                <w:b w:val="0"/>
                <w:bCs w:val="0"/>
              </w:rPr>
            </w:pPr>
            <w:r w:rsidRPr="00E10151">
              <w:rPr>
                <w:b w:val="0"/>
                <w:bCs w:val="0"/>
              </w:rPr>
              <w:tab/>
            </w:r>
            <w:r w:rsidRPr="00E10151">
              <w:rPr>
                <w:b w:val="0"/>
                <w:bCs w:val="0"/>
              </w:rPr>
              <w:tab/>
              <w:t>(</w:t>
            </w:r>
            <w:proofErr w:type="spellStart"/>
            <w:r w:rsidRPr="00E10151">
              <w:rPr>
                <w:b w:val="0"/>
                <w:bCs w:val="0"/>
              </w:rPr>
              <w:t>i</w:t>
            </w:r>
            <w:proofErr w:type="spellEnd"/>
            <w:r w:rsidRPr="00E10151">
              <w:rPr>
                <w:b w:val="0"/>
                <w:bCs w:val="0"/>
              </w:rPr>
              <w:t xml:space="preserve">) during a home visit to a person; or </w:t>
            </w:r>
          </w:p>
          <w:p w14:paraId="511B6EEF" w14:textId="77777777" w:rsidR="00AE1C3B" w:rsidRPr="00E10151" w:rsidRDefault="00AE1C3B" w:rsidP="007B1443">
            <w:pPr>
              <w:spacing w:before="0" w:after="0" w:line="240" w:lineRule="auto"/>
              <w:rPr>
                <w:b w:val="0"/>
                <w:bCs w:val="0"/>
              </w:rPr>
            </w:pPr>
            <w:r w:rsidRPr="00E10151">
              <w:rPr>
                <w:b w:val="0"/>
                <w:bCs w:val="0"/>
              </w:rPr>
              <w:tab/>
            </w:r>
            <w:r w:rsidRPr="00E10151">
              <w:rPr>
                <w:b w:val="0"/>
                <w:bCs w:val="0"/>
              </w:rPr>
              <w:tab/>
              <w:t xml:space="preserve">(ii) in a residential aged care facility; or </w:t>
            </w:r>
          </w:p>
          <w:p w14:paraId="247BAD8E" w14:textId="77777777" w:rsidR="00AE1C3B" w:rsidRDefault="00AE1C3B" w:rsidP="007B1443">
            <w:pPr>
              <w:spacing w:before="0" w:after="0" w:line="240" w:lineRule="auto"/>
            </w:pPr>
            <w:r w:rsidRPr="00E10151">
              <w:rPr>
                <w:b w:val="0"/>
                <w:bCs w:val="0"/>
              </w:rPr>
              <w:tab/>
            </w:r>
            <w:r w:rsidRPr="00E10151">
              <w:rPr>
                <w:b w:val="0"/>
                <w:bCs w:val="0"/>
              </w:rPr>
              <w:tab/>
              <w:t>(iii) in an institution; and</w:t>
            </w:r>
          </w:p>
          <w:p w14:paraId="58E4A7CA" w14:textId="323A387C" w:rsidR="008C1756" w:rsidRPr="008C1756" w:rsidRDefault="008C1756" w:rsidP="00B36D3B">
            <w:pPr>
              <w:pStyle w:val="ListParagraph"/>
              <w:numPr>
                <w:ilvl w:val="0"/>
                <w:numId w:val="22"/>
              </w:numPr>
              <w:spacing w:line="240" w:lineRule="auto"/>
              <w:contextualSpacing w:val="0"/>
              <w:rPr>
                <w:b w:val="0"/>
                <w:bCs w:val="0"/>
              </w:rPr>
            </w:pPr>
            <w:r w:rsidRPr="008C1756">
              <w:rPr>
                <w:b w:val="0"/>
                <w:bCs w:val="0"/>
              </w:rPr>
              <w:t xml:space="preserve">is provided to one or more patients at a single location on a single occasion; and </w:t>
            </w:r>
          </w:p>
          <w:p w14:paraId="5705CB58" w14:textId="77777777" w:rsidR="008C1756" w:rsidRPr="00E10151" w:rsidRDefault="008C1756" w:rsidP="00B36D3B">
            <w:pPr>
              <w:numPr>
                <w:ilvl w:val="0"/>
                <w:numId w:val="22"/>
              </w:numPr>
              <w:spacing w:line="240" w:lineRule="auto"/>
              <w:rPr>
                <w:b w:val="0"/>
                <w:bCs w:val="0"/>
              </w:rPr>
            </w:pPr>
            <w:r w:rsidRPr="00E10151">
              <w:rPr>
                <w:b w:val="0"/>
                <w:bCs w:val="0"/>
              </w:rPr>
              <w:t xml:space="preserve">is: </w:t>
            </w:r>
          </w:p>
          <w:p w14:paraId="1456DC71" w14:textId="77777777" w:rsidR="008C1756" w:rsidRPr="00E10151" w:rsidRDefault="008C1756" w:rsidP="001C6F4E">
            <w:pPr>
              <w:spacing w:before="0" w:after="0" w:line="240" w:lineRule="auto"/>
              <w:rPr>
                <w:b w:val="0"/>
                <w:bCs w:val="0"/>
              </w:rPr>
            </w:pPr>
            <w:r w:rsidRPr="00E10151">
              <w:rPr>
                <w:b w:val="0"/>
                <w:bCs w:val="0"/>
              </w:rPr>
              <w:tab/>
            </w:r>
            <w:r w:rsidRPr="00E10151">
              <w:rPr>
                <w:b w:val="0"/>
                <w:bCs w:val="0"/>
              </w:rPr>
              <w:tab/>
              <w:t>(</w:t>
            </w:r>
            <w:proofErr w:type="spellStart"/>
            <w:r w:rsidRPr="00E10151">
              <w:rPr>
                <w:b w:val="0"/>
                <w:bCs w:val="0"/>
              </w:rPr>
              <w:t>i</w:t>
            </w:r>
            <w:proofErr w:type="spellEnd"/>
            <w:r w:rsidRPr="00E10151">
              <w:rPr>
                <w:b w:val="0"/>
                <w:bCs w:val="0"/>
              </w:rPr>
              <w:t xml:space="preserve">) bulk billed for the fees for this item and another item applying to the </w:t>
            </w:r>
            <w:r w:rsidRPr="00E10151">
              <w:rPr>
                <w:b w:val="0"/>
                <w:bCs w:val="0"/>
              </w:rPr>
              <w:tab/>
            </w:r>
            <w:r w:rsidRPr="00E10151">
              <w:rPr>
                <w:b w:val="0"/>
                <w:bCs w:val="0"/>
              </w:rPr>
              <w:tab/>
            </w:r>
            <w:r w:rsidRPr="00E10151">
              <w:rPr>
                <w:b w:val="0"/>
                <w:bCs w:val="0"/>
              </w:rPr>
              <w:tab/>
              <w:t xml:space="preserve">service; or </w:t>
            </w:r>
          </w:p>
          <w:p w14:paraId="63539CFC" w14:textId="13891E76" w:rsidR="008C1756" w:rsidRPr="00E10151" w:rsidRDefault="008C1756" w:rsidP="001C6F4E">
            <w:pPr>
              <w:spacing w:before="0" w:after="0" w:line="240" w:lineRule="auto"/>
              <w:ind w:left="1444" w:hanging="1444"/>
              <w:rPr>
                <w:b w:val="0"/>
                <w:bCs w:val="0"/>
              </w:rPr>
            </w:pPr>
            <w:r w:rsidRPr="00E10151">
              <w:rPr>
                <w:b w:val="0"/>
                <w:bCs w:val="0"/>
              </w:rPr>
              <w:tab/>
              <w:t>(ii) not bulk billed for the fees for this item and another item applying to the</w:t>
            </w:r>
            <w:r w:rsidR="00C50A9A">
              <w:rPr>
                <w:b w:val="0"/>
                <w:bCs w:val="0"/>
              </w:rPr>
              <w:t xml:space="preserve"> </w:t>
            </w:r>
            <w:r>
              <w:rPr>
                <w:b w:val="0"/>
                <w:bCs w:val="0"/>
              </w:rPr>
              <w:t>s</w:t>
            </w:r>
            <w:r w:rsidRPr="00E10151">
              <w:rPr>
                <w:b w:val="0"/>
                <w:bCs w:val="0"/>
              </w:rPr>
              <w:t xml:space="preserve">ervice </w:t>
            </w:r>
          </w:p>
          <w:p w14:paraId="154751F0" w14:textId="18EF95A4" w:rsidR="007A5DE0" w:rsidRPr="009C4B6B" w:rsidRDefault="00C50A9A" w:rsidP="00182FED">
            <w:r w:rsidRPr="00C50A9A">
              <w:rPr>
                <w:b w:val="0"/>
                <w:bCs w:val="0"/>
              </w:rPr>
              <w:t>Applicable once per occasion a service is provided under paragraph (a) for each distinct location</w:t>
            </w:r>
          </w:p>
        </w:tc>
      </w:tr>
      <w:tr w:rsidR="00182FED" w14:paraId="2D329946" w14:textId="77777777" w:rsidTr="00182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64ED453" w14:textId="221299E4" w:rsidR="00182FED" w:rsidRDefault="00182FED" w:rsidP="00CD016A">
            <w:r>
              <w:rPr>
                <w:b w:val="0"/>
                <w:bCs w:val="0"/>
              </w:rPr>
              <w:t>Item 10940</w:t>
            </w:r>
          </w:p>
          <w:p w14:paraId="4F018C7C" w14:textId="77777777" w:rsidR="00FD4697" w:rsidRPr="00FD4697" w:rsidRDefault="00FD4697" w:rsidP="00FD4697">
            <w:pPr>
              <w:rPr>
                <w:b w:val="0"/>
                <w:bCs w:val="0"/>
              </w:rPr>
            </w:pPr>
            <w:r w:rsidRPr="00FD4697">
              <w:rPr>
                <w:b w:val="0"/>
                <w:bCs w:val="0"/>
              </w:rPr>
              <w:t>Full quantitative computerised perimetry (automated absolute static threshold), with bilateral assessment and report, if indicated by the presence of relevant ocular disease or suspected pathology of the visual pathways or brain that:</w:t>
            </w:r>
          </w:p>
          <w:p w14:paraId="09773D8D" w14:textId="759EA0BF" w:rsidR="00FD4697" w:rsidRPr="00FD4697" w:rsidRDefault="00FD4697" w:rsidP="00FD4697">
            <w:pPr>
              <w:ind w:left="735" w:firstLine="142"/>
              <w:rPr>
                <w:b w:val="0"/>
                <w:bCs w:val="0"/>
              </w:rPr>
            </w:pPr>
            <w:r w:rsidRPr="00FD4697">
              <w:rPr>
                <w:b w:val="0"/>
                <w:bCs w:val="0"/>
              </w:rPr>
              <w:t>a</w:t>
            </w:r>
            <w:r>
              <w:rPr>
                <w:b w:val="0"/>
                <w:bCs w:val="0"/>
              </w:rPr>
              <w:t>.</w:t>
            </w:r>
            <w:r w:rsidRPr="00FD4697">
              <w:rPr>
                <w:b w:val="0"/>
                <w:bCs w:val="0"/>
              </w:rPr>
              <w:t xml:space="preserve"> is not a service involving multifocal multichannel objective perimetry; and</w:t>
            </w:r>
          </w:p>
          <w:p w14:paraId="3E810F28" w14:textId="048ECEC2" w:rsidR="00FD4697" w:rsidRPr="00FD4697" w:rsidRDefault="00FD4697" w:rsidP="00FD4697">
            <w:pPr>
              <w:ind w:left="735" w:firstLine="142"/>
              <w:rPr>
                <w:b w:val="0"/>
                <w:bCs w:val="0"/>
              </w:rPr>
            </w:pPr>
            <w:r w:rsidRPr="00FD4697">
              <w:rPr>
                <w:b w:val="0"/>
                <w:bCs w:val="0"/>
              </w:rPr>
              <w:t>b</w:t>
            </w:r>
            <w:r>
              <w:rPr>
                <w:b w:val="0"/>
                <w:bCs w:val="0"/>
              </w:rPr>
              <w:t>.</w:t>
            </w:r>
            <w:r w:rsidRPr="00FD4697">
              <w:rPr>
                <w:b w:val="0"/>
                <w:bCs w:val="0"/>
              </w:rPr>
              <w:t xml:space="preserve"> is performed by an optometrist; </w:t>
            </w:r>
          </w:p>
          <w:p w14:paraId="782F4F90" w14:textId="2DFFCC3B" w:rsidR="00FD4697" w:rsidRPr="00FD4697" w:rsidRDefault="00FD4697" w:rsidP="00FD4697">
            <w:pPr>
              <w:ind w:left="735" w:firstLine="142"/>
              <w:rPr>
                <w:b w:val="0"/>
                <w:bCs w:val="0"/>
              </w:rPr>
            </w:pPr>
            <w:r w:rsidRPr="00FD4697">
              <w:rPr>
                <w:b w:val="0"/>
                <w:bCs w:val="0"/>
              </w:rPr>
              <w:t>c</w:t>
            </w:r>
            <w:r>
              <w:rPr>
                <w:b w:val="0"/>
                <w:bCs w:val="0"/>
              </w:rPr>
              <w:t>.</w:t>
            </w:r>
            <w:r w:rsidRPr="00FD4697">
              <w:rPr>
                <w:b w:val="0"/>
                <w:bCs w:val="0"/>
              </w:rPr>
              <w:t xml:space="preserve"> the patient has received fewer than two perimetry services to which this item or </w:t>
            </w:r>
            <w:r>
              <w:rPr>
                <w:b w:val="0"/>
                <w:bCs w:val="0"/>
              </w:rPr>
              <w:t xml:space="preserve">   </w:t>
            </w:r>
            <w:r w:rsidRPr="00FD4697">
              <w:rPr>
                <w:b w:val="0"/>
                <w:bCs w:val="0"/>
              </w:rPr>
              <w:t xml:space="preserve">item 10941 applies in a 12-month period </w:t>
            </w:r>
          </w:p>
          <w:p w14:paraId="46EA7FB8" w14:textId="4A0C45F1" w:rsidR="00182FED" w:rsidRPr="00EF035F" w:rsidRDefault="00FD4697" w:rsidP="00FD4697">
            <w:pPr>
              <w:rPr>
                <w:b w:val="0"/>
                <w:bCs w:val="0"/>
              </w:rPr>
            </w:pPr>
            <w:r w:rsidRPr="00FD4697">
              <w:rPr>
                <w:b w:val="0"/>
                <w:bCs w:val="0"/>
              </w:rPr>
              <w:t>other than a service associated with a service to which item 10916 or 10918 applies</w:t>
            </w:r>
          </w:p>
        </w:tc>
      </w:tr>
      <w:tr w:rsidR="00182FED" w14:paraId="5CE1D448" w14:textId="77777777" w:rsidTr="00182FED">
        <w:tc>
          <w:tcPr>
            <w:cnfStyle w:val="001000000000" w:firstRow="0" w:lastRow="0" w:firstColumn="1" w:lastColumn="0" w:oddVBand="0" w:evenVBand="0" w:oddHBand="0" w:evenHBand="0" w:firstRowFirstColumn="0" w:firstRowLastColumn="0" w:lastRowFirstColumn="0" w:lastRowLastColumn="0"/>
            <w:tcW w:w="9060" w:type="dxa"/>
          </w:tcPr>
          <w:p w14:paraId="2D473118" w14:textId="0D74A84B" w:rsidR="00182FED" w:rsidRDefault="00A26F99" w:rsidP="00CD016A">
            <w:r>
              <w:rPr>
                <w:b w:val="0"/>
                <w:bCs w:val="0"/>
              </w:rPr>
              <w:t xml:space="preserve">Item </w:t>
            </w:r>
            <w:r w:rsidR="00182FED">
              <w:rPr>
                <w:b w:val="0"/>
                <w:bCs w:val="0"/>
              </w:rPr>
              <w:t>10941</w:t>
            </w:r>
          </w:p>
          <w:p w14:paraId="2AAE90D3" w14:textId="77777777" w:rsidR="005A2C47" w:rsidRPr="005A2C47" w:rsidRDefault="005A2C47" w:rsidP="005A2C47">
            <w:pPr>
              <w:rPr>
                <w:b w:val="0"/>
                <w:bCs w:val="0"/>
              </w:rPr>
            </w:pPr>
            <w:r w:rsidRPr="005A2C47">
              <w:rPr>
                <w:b w:val="0"/>
                <w:bCs w:val="0"/>
              </w:rPr>
              <w:t>Full quantitative computerised perimetry (automated absolute static threshold) with unilateral assessment and report, if indicated by the presence of relevant ocular disease or suspected pathology of the visual pathways or brain that:</w:t>
            </w:r>
          </w:p>
          <w:p w14:paraId="05F6A62E" w14:textId="4DA3D03A" w:rsidR="005A2C47" w:rsidRPr="005A2C47" w:rsidRDefault="005A2C47" w:rsidP="005A2C47">
            <w:pPr>
              <w:ind w:left="310"/>
              <w:rPr>
                <w:b w:val="0"/>
                <w:bCs w:val="0"/>
              </w:rPr>
            </w:pPr>
            <w:r w:rsidRPr="005A2C47">
              <w:rPr>
                <w:b w:val="0"/>
                <w:bCs w:val="0"/>
              </w:rPr>
              <w:t>a</w:t>
            </w:r>
            <w:r>
              <w:rPr>
                <w:b w:val="0"/>
                <w:bCs w:val="0"/>
              </w:rPr>
              <w:t>.</w:t>
            </w:r>
            <w:r w:rsidRPr="005A2C47">
              <w:rPr>
                <w:b w:val="0"/>
                <w:bCs w:val="0"/>
              </w:rPr>
              <w:t xml:space="preserve"> is not a service involving multifocal multichannel objective perimetry; and</w:t>
            </w:r>
          </w:p>
          <w:p w14:paraId="6251D6AD" w14:textId="2078131E" w:rsidR="005A2C47" w:rsidRPr="005A2C47" w:rsidRDefault="005A2C47" w:rsidP="005A2C47">
            <w:pPr>
              <w:ind w:left="310"/>
              <w:rPr>
                <w:b w:val="0"/>
                <w:bCs w:val="0"/>
              </w:rPr>
            </w:pPr>
            <w:r w:rsidRPr="005A2C47">
              <w:rPr>
                <w:b w:val="0"/>
                <w:bCs w:val="0"/>
              </w:rPr>
              <w:t>b</w:t>
            </w:r>
            <w:r>
              <w:rPr>
                <w:b w:val="0"/>
                <w:bCs w:val="0"/>
              </w:rPr>
              <w:t>.</w:t>
            </w:r>
            <w:r w:rsidRPr="005A2C47">
              <w:rPr>
                <w:b w:val="0"/>
                <w:bCs w:val="0"/>
              </w:rPr>
              <w:t xml:space="preserve"> is performed by an optometrist;</w:t>
            </w:r>
          </w:p>
          <w:p w14:paraId="78A58BE0" w14:textId="39823BC4" w:rsidR="005A2C47" w:rsidRPr="005A2C47" w:rsidRDefault="005A2C47" w:rsidP="005A2C47">
            <w:pPr>
              <w:ind w:left="310"/>
              <w:rPr>
                <w:b w:val="0"/>
                <w:bCs w:val="0"/>
              </w:rPr>
            </w:pPr>
            <w:r w:rsidRPr="005A2C47">
              <w:rPr>
                <w:b w:val="0"/>
                <w:bCs w:val="0"/>
              </w:rPr>
              <w:t>c</w:t>
            </w:r>
            <w:r>
              <w:rPr>
                <w:b w:val="0"/>
                <w:bCs w:val="0"/>
              </w:rPr>
              <w:t>.</w:t>
            </w:r>
            <w:r w:rsidRPr="005A2C47">
              <w:rPr>
                <w:b w:val="0"/>
                <w:bCs w:val="0"/>
              </w:rPr>
              <w:t xml:space="preserve"> the patient has received fewer than two perimetry services to which this item or item 10940 applies in a 12-month period </w:t>
            </w:r>
          </w:p>
          <w:p w14:paraId="74362978" w14:textId="01F41933" w:rsidR="00182FED" w:rsidRPr="00C21181" w:rsidRDefault="005A2C47" w:rsidP="005A2C47">
            <w:r w:rsidRPr="005A2C47">
              <w:rPr>
                <w:b w:val="0"/>
                <w:bCs w:val="0"/>
              </w:rPr>
              <w:t>other than a service associated with a service to which item 10916 or 10918 applies</w:t>
            </w:r>
          </w:p>
        </w:tc>
      </w:tr>
      <w:tr w:rsidR="00A55926" w14:paraId="10BA0335" w14:textId="77777777" w:rsidTr="00182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F29A3B1" w14:textId="00797685" w:rsidR="00A55926" w:rsidRDefault="00A26F99" w:rsidP="00CD016A">
            <w:r>
              <w:rPr>
                <w:b w:val="0"/>
                <w:bCs w:val="0"/>
              </w:rPr>
              <w:lastRenderedPageBreak/>
              <w:t xml:space="preserve">Item </w:t>
            </w:r>
            <w:r w:rsidR="00A55926">
              <w:rPr>
                <w:b w:val="0"/>
                <w:bCs w:val="0"/>
              </w:rPr>
              <w:t>10942</w:t>
            </w:r>
          </w:p>
          <w:p w14:paraId="128F3626" w14:textId="77777777" w:rsidR="00AF41B6" w:rsidRDefault="00AF41B6" w:rsidP="00AF41B6">
            <w:r w:rsidRPr="00AF41B6">
              <w:rPr>
                <w:b w:val="0"/>
                <w:bCs w:val="0"/>
              </w:rPr>
              <w:t>Testing of residual vision to provide optimum visual performance for a patient who has best corrected visual acuity of 6/15 or N12 or worse at 40cm in the better eye or a horizontal visual field of less than 110 degrees and within 10 degrees above and below the horizontal midline, involving one or more of the following:</w:t>
            </w:r>
          </w:p>
          <w:p w14:paraId="29A182DC" w14:textId="18EF3044" w:rsidR="00423D74" w:rsidRPr="00423D74" w:rsidRDefault="00423D74" w:rsidP="00423D74">
            <w:pPr>
              <w:pStyle w:val="ListParagraph"/>
              <w:numPr>
                <w:ilvl w:val="0"/>
                <w:numId w:val="30"/>
              </w:numPr>
              <w:rPr>
                <w:b w:val="0"/>
                <w:bCs w:val="0"/>
              </w:rPr>
            </w:pPr>
            <w:r w:rsidRPr="00423D74">
              <w:rPr>
                <w:b w:val="0"/>
                <w:bCs w:val="0"/>
              </w:rPr>
              <w:t>spectacle correction;</w:t>
            </w:r>
          </w:p>
          <w:p w14:paraId="7A1F2C30" w14:textId="73938E7D" w:rsidR="00423D74" w:rsidRPr="00423D74" w:rsidRDefault="00423D74" w:rsidP="00423D74">
            <w:pPr>
              <w:pStyle w:val="ListParagraph"/>
              <w:numPr>
                <w:ilvl w:val="0"/>
                <w:numId w:val="30"/>
              </w:numPr>
              <w:rPr>
                <w:b w:val="0"/>
                <w:bCs w:val="0"/>
              </w:rPr>
            </w:pPr>
            <w:r w:rsidRPr="00423D74">
              <w:rPr>
                <w:b w:val="0"/>
                <w:bCs w:val="0"/>
              </w:rPr>
              <w:t>determination of contrast sensitivity;</w:t>
            </w:r>
          </w:p>
          <w:p w14:paraId="4C5FE2E2" w14:textId="5DDA736F" w:rsidR="00423D74" w:rsidRPr="00423D74" w:rsidRDefault="00423D74" w:rsidP="00423D74">
            <w:pPr>
              <w:pStyle w:val="ListParagraph"/>
              <w:numPr>
                <w:ilvl w:val="0"/>
                <w:numId w:val="30"/>
              </w:numPr>
              <w:rPr>
                <w:b w:val="0"/>
                <w:bCs w:val="0"/>
              </w:rPr>
            </w:pPr>
            <w:r w:rsidRPr="00423D74">
              <w:rPr>
                <w:b w:val="0"/>
                <w:bCs w:val="0"/>
              </w:rPr>
              <w:t>determination of glare sensitivity;</w:t>
            </w:r>
          </w:p>
          <w:p w14:paraId="1EA15A20" w14:textId="3943E569" w:rsidR="00423D74" w:rsidRPr="00423D74" w:rsidRDefault="00423D74" w:rsidP="00423D74">
            <w:pPr>
              <w:pStyle w:val="ListParagraph"/>
              <w:numPr>
                <w:ilvl w:val="0"/>
                <w:numId w:val="30"/>
              </w:numPr>
              <w:rPr>
                <w:b w:val="0"/>
                <w:bCs w:val="0"/>
              </w:rPr>
            </w:pPr>
            <w:r w:rsidRPr="00423D74">
              <w:rPr>
                <w:b w:val="0"/>
                <w:bCs w:val="0"/>
              </w:rPr>
              <w:t>prescription of magnification aids;</w:t>
            </w:r>
          </w:p>
          <w:p w14:paraId="007EB89C" w14:textId="77777777" w:rsidR="007A5DE0" w:rsidRDefault="00106C83" w:rsidP="00AF41B6">
            <w:r>
              <w:rPr>
                <w:b w:val="0"/>
                <w:bCs w:val="0"/>
              </w:rPr>
              <w:t>o</w:t>
            </w:r>
            <w:r w:rsidR="00AF41B6" w:rsidRPr="00AF41B6">
              <w:rPr>
                <w:b w:val="0"/>
                <w:bCs w:val="0"/>
              </w:rPr>
              <w:t>ther than a service associated with a service to which item 10916, 10921, 10924, 10926, 10927, 10928, 10929 or 10930 applies</w:t>
            </w:r>
          </w:p>
          <w:p w14:paraId="48D439CB" w14:textId="6D55B235" w:rsidR="00106C83" w:rsidRPr="001C2B9F" w:rsidRDefault="001C2B9F" w:rsidP="00AF41B6">
            <w:pPr>
              <w:rPr>
                <w:b w:val="0"/>
                <w:bCs w:val="0"/>
              </w:rPr>
            </w:pPr>
            <w:r w:rsidRPr="001C2B9F">
              <w:rPr>
                <w:b w:val="0"/>
                <w:bCs w:val="0"/>
              </w:rPr>
              <w:t>Applicable twice per patient in a 12-month period</w:t>
            </w:r>
          </w:p>
        </w:tc>
      </w:tr>
      <w:tr w:rsidR="00A55926" w14:paraId="574C1311" w14:textId="77777777" w:rsidTr="00182FED">
        <w:tc>
          <w:tcPr>
            <w:cnfStyle w:val="001000000000" w:firstRow="0" w:lastRow="0" w:firstColumn="1" w:lastColumn="0" w:oddVBand="0" w:evenVBand="0" w:oddHBand="0" w:evenHBand="0" w:firstRowFirstColumn="0" w:firstRowLastColumn="0" w:lastRowFirstColumn="0" w:lastRowLastColumn="0"/>
            <w:tcW w:w="9060" w:type="dxa"/>
          </w:tcPr>
          <w:p w14:paraId="21314503" w14:textId="77777777" w:rsidR="00A55926" w:rsidRDefault="00A55926" w:rsidP="00CD016A">
            <w:r>
              <w:rPr>
                <w:b w:val="0"/>
                <w:bCs w:val="0"/>
              </w:rPr>
              <w:t>Item 10943</w:t>
            </w:r>
          </w:p>
          <w:p w14:paraId="7BD8E4A4" w14:textId="77777777" w:rsidR="002430FE" w:rsidRDefault="00A55926" w:rsidP="00CD016A">
            <w:r w:rsidRPr="00A55926">
              <w:rPr>
                <w:b w:val="0"/>
                <w:bCs w:val="0"/>
              </w:rPr>
              <w:t xml:space="preserve">Additional testing to confirm diagnosis of, or establish a treatment regime for, a significant binocular or accommodative dysfunction, in a patient aged 3 to 14 years, </w:t>
            </w:r>
            <w:r w:rsidR="002430FE">
              <w:rPr>
                <w:b w:val="0"/>
                <w:bCs w:val="0"/>
              </w:rPr>
              <w:t xml:space="preserve">where the service: </w:t>
            </w:r>
          </w:p>
          <w:p w14:paraId="42BDA1FD" w14:textId="696ED89E" w:rsidR="00362845" w:rsidRPr="00DB1C8F" w:rsidRDefault="00084999" w:rsidP="00DB1C8F">
            <w:pPr>
              <w:pStyle w:val="ListParagraph"/>
              <w:numPr>
                <w:ilvl w:val="0"/>
                <w:numId w:val="34"/>
              </w:numPr>
              <w:rPr>
                <w:b w:val="0"/>
                <w:bCs w:val="0"/>
              </w:rPr>
            </w:pPr>
            <w:r>
              <w:rPr>
                <w:b w:val="0"/>
                <w:bCs w:val="0"/>
              </w:rPr>
              <w:t>includes assessment of one or more of the following:</w:t>
            </w:r>
            <w:r w:rsidR="00A55926" w:rsidRPr="00DB1C8F">
              <w:t xml:space="preserve">  </w:t>
            </w:r>
          </w:p>
          <w:p w14:paraId="3E51A562" w14:textId="4C95FE4F" w:rsidR="008C1ABB" w:rsidRPr="00150010" w:rsidRDefault="00F4152A" w:rsidP="00150010">
            <w:pPr>
              <w:pStyle w:val="ListParagraph"/>
              <w:numPr>
                <w:ilvl w:val="0"/>
                <w:numId w:val="32"/>
              </w:numPr>
              <w:rPr>
                <w:b w:val="0"/>
                <w:bCs w:val="0"/>
              </w:rPr>
            </w:pPr>
            <w:r>
              <w:rPr>
                <w:b w:val="0"/>
                <w:bCs w:val="0"/>
              </w:rPr>
              <w:t>accommodation;</w:t>
            </w:r>
          </w:p>
          <w:p w14:paraId="7FEB0220" w14:textId="52401E09" w:rsidR="00150010" w:rsidRPr="00150010" w:rsidRDefault="00150010" w:rsidP="00150010">
            <w:pPr>
              <w:pStyle w:val="ListParagraph"/>
              <w:numPr>
                <w:ilvl w:val="0"/>
                <w:numId w:val="32"/>
              </w:numPr>
              <w:rPr>
                <w:b w:val="0"/>
                <w:bCs w:val="0"/>
              </w:rPr>
            </w:pPr>
            <w:r>
              <w:rPr>
                <w:b w:val="0"/>
                <w:bCs w:val="0"/>
              </w:rPr>
              <w:t>ocular motility;</w:t>
            </w:r>
          </w:p>
          <w:p w14:paraId="75437E1C" w14:textId="77777777" w:rsidR="00A55926" w:rsidRPr="001D407E" w:rsidRDefault="00A55926" w:rsidP="00150010">
            <w:pPr>
              <w:pStyle w:val="ListParagraph"/>
              <w:numPr>
                <w:ilvl w:val="0"/>
                <w:numId w:val="32"/>
              </w:numPr>
              <w:rPr>
                <w:b w:val="0"/>
                <w:bCs w:val="0"/>
              </w:rPr>
            </w:pPr>
            <w:r w:rsidRPr="001D407E">
              <w:rPr>
                <w:b w:val="0"/>
                <w:bCs w:val="0"/>
              </w:rPr>
              <w:t xml:space="preserve">vergences;  </w:t>
            </w:r>
          </w:p>
          <w:p w14:paraId="752D0D30" w14:textId="77777777" w:rsidR="00A55926" w:rsidRPr="001D407E" w:rsidRDefault="00A55926" w:rsidP="00084999">
            <w:pPr>
              <w:pStyle w:val="ListParagraph"/>
              <w:numPr>
                <w:ilvl w:val="0"/>
                <w:numId w:val="32"/>
              </w:numPr>
              <w:rPr>
                <w:b w:val="0"/>
                <w:bCs w:val="0"/>
              </w:rPr>
            </w:pPr>
            <w:r w:rsidRPr="001D407E">
              <w:rPr>
                <w:b w:val="0"/>
                <w:bCs w:val="0"/>
              </w:rPr>
              <w:t xml:space="preserve">fusional reserves;  </w:t>
            </w:r>
          </w:p>
          <w:p w14:paraId="36D1CB57" w14:textId="13ADCC83" w:rsidR="00A55926" w:rsidRPr="001D407E" w:rsidRDefault="00A55926" w:rsidP="00084999">
            <w:pPr>
              <w:pStyle w:val="ListParagraph"/>
              <w:numPr>
                <w:ilvl w:val="0"/>
                <w:numId w:val="32"/>
              </w:numPr>
              <w:rPr>
                <w:b w:val="0"/>
                <w:bCs w:val="0"/>
              </w:rPr>
            </w:pPr>
            <w:r w:rsidRPr="001D407E">
              <w:rPr>
                <w:b w:val="0"/>
                <w:bCs w:val="0"/>
              </w:rPr>
              <w:t xml:space="preserve">cycloplegic refraction;  </w:t>
            </w:r>
            <w:r w:rsidR="00084999">
              <w:rPr>
                <w:b w:val="0"/>
                <w:bCs w:val="0"/>
              </w:rPr>
              <w:t>and</w:t>
            </w:r>
            <w:r w:rsidR="007763D2">
              <w:rPr>
                <w:b w:val="0"/>
                <w:bCs w:val="0"/>
              </w:rPr>
              <w:br/>
            </w:r>
          </w:p>
          <w:p w14:paraId="7BB8A2BA" w14:textId="28A51CC9" w:rsidR="00F32A69" w:rsidRPr="00F32A69" w:rsidRDefault="00F32A69" w:rsidP="00F32A69">
            <w:pPr>
              <w:pStyle w:val="ListParagraph"/>
              <w:numPr>
                <w:ilvl w:val="0"/>
                <w:numId w:val="34"/>
              </w:numPr>
            </w:pPr>
            <w:r>
              <w:rPr>
                <w:b w:val="0"/>
                <w:bCs w:val="0"/>
              </w:rPr>
              <w:t>is not performed for the assessment of learning difficulties or learning disabilities;</w:t>
            </w:r>
          </w:p>
          <w:p w14:paraId="2A262840" w14:textId="77777777" w:rsidR="00A26F99" w:rsidRDefault="007763D2" w:rsidP="00A26F99">
            <w:r>
              <w:rPr>
                <w:b w:val="0"/>
                <w:bCs w:val="0"/>
              </w:rPr>
              <w:t>o</w:t>
            </w:r>
            <w:r w:rsidR="00A26F99" w:rsidRPr="001D407E">
              <w:rPr>
                <w:b w:val="0"/>
                <w:bCs w:val="0"/>
              </w:rPr>
              <w:t>ther than a service to which item 10916, 10921, 10924, 10926, 10927, 10928, 10929 or 10930 applies</w:t>
            </w:r>
          </w:p>
          <w:p w14:paraId="76F95C05" w14:textId="001F504D" w:rsidR="005128A9" w:rsidRPr="004C7710" w:rsidRDefault="005128A9" w:rsidP="00A26F99">
            <w:pPr>
              <w:rPr>
                <w:b w:val="0"/>
                <w:bCs w:val="0"/>
              </w:rPr>
            </w:pPr>
            <w:r>
              <w:rPr>
                <w:b w:val="0"/>
                <w:bCs w:val="0"/>
              </w:rPr>
              <w:t>Applicable once per patient in a 12-month period</w:t>
            </w:r>
          </w:p>
        </w:tc>
      </w:tr>
      <w:tr w:rsidR="00A26F99" w14:paraId="3EA5582C" w14:textId="77777777" w:rsidTr="00182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02021D4" w14:textId="77777777" w:rsidR="00A26F99" w:rsidRDefault="00A26F99" w:rsidP="00CD016A">
            <w:r>
              <w:rPr>
                <w:b w:val="0"/>
                <w:bCs w:val="0"/>
              </w:rPr>
              <w:t>Item 10944</w:t>
            </w:r>
          </w:p>
          <w:p w14:paraId="39DB47BE" w14:textId="7AA0BBD3" w:rsidR="00895066" w:rsidRPr="00895066" w:rsidRDefault="00895066" w:rsidP="00895066">
            <w:pPr>
              <w:rPr>
                <w:b w:val="0"/>
                <w:bCs w:val="0"/>
              </w:rPr>
            </w:pPr>
            <w:r w:rsidRPr="00895066">
              <w:rPr>
                <w:b w:val="0"/>
                <w:bCs w:val="0"/>
              </w:rPr>
              <w:t xml:space="preserve">Complete removal of embedded foreign body (including a rust ring, if present) from the cornea—not more than once on the same day by the same optometrist </w:t>
            </w:r>
            <w:r w:rsidR="00506C57" w:rsidRPr="00506C57">
              <w:rPr>
                <w:b w:val="0"/>
                <w:bCs w:val="0"/>
              </w:rPr>
              <w:t>(excluding after</w:t>
            </w:r>
            <w:r w:rsidR="00506C57" w:rsidRPr="00506C57">
              <w:rPr>
                <w:rFonts w:ascii="Cambria Math" w:hAnsi="Cambria Math" w:cs="Cambria Math"/>
                <w:b w:val="0"/>
                <w:bCs w:val="0"/>
              </w:rPr>
              <w:t>‑</w:t>
            </w:r>
            <w:r w:rsidR="00506C57" w:rsidRPr="00506C57">
              <w:rPr>
                <w:b w:val="0"/>
                <w:bCs w:val="0"/>
              </w:rPr>
              <w:t>care)</w:t>
            </w:r>
            <w:r w:rsidRPr="00895066">
              <w:rPr>
                <w:b w:val="0"/>
                <w:bCs w:val="0"/>
              </w:rPr>
              <w:t>. Only claimable when either fully removed, or if the patient is referred to an Ophthalmologist or other appropriately qualified practitioner for further assessment and management after second attendance results in partial removal</w:t>
            </w:r>
          </w:p>
          <w:p w14:paraId="000E4623" w14:textId="2C5C1792" w:rsidR="00A26F99" w:rsidRPr="00D47D69" w:rsidRDefault="00895066" w:rsidP="00895066">
            <w:pPr>
              <w:rPr>
                <w:b w:val="0"/>
                <w:bCs w:val="0"/>
              </w:rPr>
            </w:pPr>
            <w:r w:rsidRPr="00895066">
              <w:rPr>
                <w:b w:val="0"/>
                <w:bCs w:val="0"/>
              </w:rPr>
              <w:t>Other than a service associated with a service to which items 10905, 10907, 10910, 10911, 10913, 10914, 10915, 10916 or 10918 applies</w:t>
            </w:r>
          </w:p>
        </w:tc>
      </w:tr>
    </w:tbl>
    <w:bookmarkEnd w:id="3"/>
    <w:p w14:paraId="654B4641" w14:textId="26F2FC8B" w:rsidR="00334F70" w:rsidRDefault="00BD58F2" w:rsidP="00334F70">
      <w:pPr>
        <w:pStyle w:val="Heading2"/>
      </w:pPr>
      <w:r>
        <w:lastRenderedPageBreak/>
        <w:t>New</w:t>
      </w:r>
      <w:r w:rsidR="00334F70">
        <w:t xml:space="preserve"> item descriptors (to take effect 1 March 2025)</w:t>
      </w:r>
    </w:p>
    <w:tbl>
      <w:tblPr>
        <w:tblStyle w:val="GridTable4-Accent2"/>
        <w:tblW w:w="9067" w:type="dxa"/>
        <w:tblLook w:val="04A0" w:firstRow="1" w:lastRow="0" w:firstColumn="1" w:lastColumn="0" w:noHBand="0" w:noVBand="1"/>
      </w:tblPr>
      <w:tblGrid>
        <w:gridCol w:w="9067"/>
      </w:tblGrid>
      <w:tr w:rsidR="00334F70" w14:paraId="23E0A9A8" w14:textId="77777777" w:rsidTr="00A251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hideMark/>
          </w:tcPr>
          <w:p w14:paraId="13D31531" w14:textId="77777777" w:rsidR="00334F70" w:rsidRDefault="00334F70" w:rsidP="008444A0">
            <w:pPr>
              <w:rPr>
                <w:b w:val="0"/>
                <w:bCs w:val="0"/>
                <w:lang w:eastAsia="en-AU"/>
              </w:rPr>
            </w:pPr>
            <w:r>
              <w:rPr>
                <w:lang w:eastAsia="en-AU"/>
              </w:rPr>
              <w:t>Category 1 – Professional Attendances</w:t>
            </w:r>
          </w:p>
        </w:tc>
      </w:tr>
      <w:tr w:rsidR="00334F70" w14:paraId="38C4C173" w14:textId="77777777" w:rsidTr="00A25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hideMark/>
          </w:tcPr>
          <w:p w14:paraId="7CD955FD" w14:textId="0A787AEA" w:rsidR="00334F70" w:rsidRDefault="00334F70" w:rsidP="008444A0">
            <w:pPr>
              <w:rPr>
                <w:b w:val="0"/>
                <w:bCs w:val="0"/>
                <w:lang w:eastAsia="en-AU"/>
              </w:rPr>
            </w:pPr>
            <w:r>
              <w:rPr>
                <w:lang w:eastAsia="en-AU"/>
              </w:rPr>
              <w:t xml:space="preserve">Group A10 – </w:t>
            </w:r>
            <w:bookmarkStart w:id="4" w:name="_Hlk190422926"/>
            <w:r w:rsidR="007E3064" w:rsidRPr="007E3064">
              <w:rPr>
                <w:lang w:eastAsia="en-AU"/>
              </w:rPr>
              <w:t>Optometric services provided by optometrist</w:t>
            </w:r>
            <w:bookmarkEnd w:id="4"/>
          </w:p>
        </w:tc>
      </w:tr>
      <w:tr w:rsidR="00334F70" w14:paraId="3C79D37D" w14:textId="77777777" w:rsidTr="00A25106">
        <w:tc>
          <w:tcPr>
            <w:cnfStyle w:val="001000000000" w:firstRow="0" w:lastRow="0" w:firstColumn="1" w:lastColumn="0" w:oddVBand="0" w:evenVBand="0" w:oddHBand="0" w:evenHBand="0" w:firstRowFirstColumn="0" w:firstRowLastColumn="0" w:lastRowFirstColumn="0" w:lastRowLastColumn="0"/>
            <w:tcW w:w="9067" w:type="dxa"/>
            <w:hideMark/>
          </w:tcPr>
          <w:p w14:paraId="6F3E1A0A" w14:textId="77777777" w:rsidR="00334F70" w:rsidRPr="00642F20" w:rsidRDefault="00334F70" w:rsidP="008444A0">
            <w:pPr>
              <w:pStyle w:val="Tabletextleft"/>
              <w:rPr>
                <w:b/>
              </w:rPr>
            </w:pPr>
            <w:r w:rsidRPr="00642F20">
              <w:rPr>
                <w:b/>
              </w:rPr>
              <w:t>Subgroup</w:t>
            </w:r>
            <w:r>
              <w:rPr>
                <w:b/>
              </w:rPr>
              <w:t xml:space="preserve"> - General</w:t>
            </w:r>
          </w:p>
        </w:tc>
      </w:tr>
      <w:tr w:rsidR="00334F70" w14:paraId="20C7E424" w14:textId="77777777" w:rsidTr="00A25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hideMark/>
          </w:tcPr>
          <w:p w14:paraId="780C464E" w14:textId="77777777" w:rsidR="001B0E5D" w:rsidRPr="00E76283" w:rsidRDefault="001B0E5D" w:rsidP="001B0E5D">
            <w:pPr>
              <w:rPr>
                <w:b w:val="0"/>
                <w:bCs w:val="0"/>
              </w:rPr>
            </w:pPr>
            <w:r w:rsidRPr="00E76283">
              <w:rPr>
                <w:b w:val="0"/>
                <w:bCs w:val="0"/>
              </w:rPr>
              <w:t>Item 10938</w:t>
            </w:r>
          </w:p>
          <w:p w14:paraId="5369D7A9" w14:textId="77777777" w:rsidR="00E53B50" w:rsidRPr="00B638AA" w:rsidRDefault="00E53B50" w:rsidP="00E53B50">
            <w:pPr>
              <w:rPr>
                <w:b w:val="0"/>
                <w:bCs w:val="0"/>
              </w:rPr>
            </w:pPr>
            <w:r w:rsidRPr="00B638AA">
              <w:rPr>
                <w:b w:val="0"/>
                <w:bCs w:val="0"/>
              </w:rPr>
              <w:t xml:space="preserve">Full quantitative computerised perimetry (automated absolute static threshold), with bilateral assessment and report, where indicated by the presence of glaucoma with a high risk of clinically significant progression that: </w:t>
            </w:r>
          </w:p>
          <w:p w14:paraId="1E8363A9" w14:textId="77777777" w:rsidR="00E53B50" w:rsidRPr="00B638AA" w:rsidRDefault="00E53B50" w:rsidP="00E53B50">
            <w:pPr>
              <w:ind w:left="735"/>
              <w:rPr>
                <w:b w:val="0"/>
                <w:bCs w:val="0"/>
              </w:rPr>
            </w:pPr>
            <w:r w:rsidRPr="00B638AA">
              <w:rPr>
                <w:b w:val="0"/>
                <w:bCs w:val="0"/>
              </w:rPr>
              <w:t>a</w:t>
            </w:r>
            <w:r>
              <w:rPr>
                <w:b w:val="0"/>
                <w:bCs w:val="0"/>
              </w:rPr>
              <w:t>.</w:t>
            </w:r>
            <w:r w:rsidRPr="00B638AA">
              <w:rPr>
                <w:b w:val="0"/>
                <w:bCs w:val="0"/>
              </w:rPr>
              <w:t xml:space="preserve"> is not a service involving multifocal multichannel objective perimetry; </w:t>
            </w:r>
          </w:p>
          <w:p w14:paraId="31930823" w14:textId="77777777" w:rsidR="00E53B50" w:rsidRPr="00B638AA" w:rsidRDefault="00E53B50" w:rsidP="00E53B50">
            <w:pPr>
              <w:ind w:left="735"/>
              <w:rPr>
                <w:b w:val="0"/>
                <w:bCs w:val="0"/>
              </w:rPr>
            </w:pPr>
            <w:r w:rsidRPr="00B638AA">
              <w:rPr>
                <w:b w:val="0"/>
                <w:bCs w:val="0"/>
              </w:rPr>
              <w:t>b</w:t>
            </w:r>
            <w:r>
              <w:rPr>
                <w:b w:val="0"/>
                <w:bCs w:val="0"/>
              </w:rPr>
              <w:t>.</w:t>
            </w:r>
            <w:r w:rsidRPr="00B638AA">
              <w:rPr>
                <w:b w:val="0"/>
                <w:bCs w:val="0"/>
              </w:rPr>
              <w:t xml:space="preserve"> is performed by an optometrist; and </w:t>
            </w:r>
          </w:p>
          <w:p w14:paraId="70ABF3F7" w14:textId="77777777" w:rsidR="00E53B50" w:rsidRPr="00B638AA" w:rsidRDefault="00E53B50" w:rsidP="00E53B50">
            <w:pPr>
              <w:ind w:left="735"/>
              <w:rPr>
                <w:b w:val="0"/>
                <w:bCs w:val="0"/>
              </w:rPr>
            </w:pPr>
            <w:r w:rsidRPr="00B638AA">
              <w:rPr>
                <w:b w:val="0"/>
                <w:bCs w:val="0"/>
              </w:rPr>
              <w:t>c</w:t>
            </w:r>
            <w:r>
              <w:rPr>
                <w:b w:val="0"/>
                <w:bCs w:val="0"/>
              </w:rPr>
              <w:t>.</w:t>
            </w:r>
            <w:r w:rsidRPr="00B638AA">
              <w:rPr>
                <w:b w:val="0"/>
                <w:bCs w:val="0"/>
              </w:rPr>
              <w:t xml:space="preserve"> is performed on a patient who has received two perimetry services to which item 10940 or 10941 applies in the previous 12 months </w:t>
            </w:r>
          </w:p>
          <w:p w14:paraId="0FBB2EFD" w14:textId="77777777" w:rsidR="00E53B50" w:rsidRPr="00B638AA" w:rsidRDefault="00E53B50" w:rsidP="00E53B50">
            <w:pPr>
              <w:rPr>
                <w:b w:val="0"/>
                <w:bCs w:val="0"/>
              </w:rPr>
            </w:pPr>
            <w:r w:rsidRPr="00B638AA">
              <w:rPr>
                <w:b w:val="0"/>
                <w:bCs w:val="0"/>
              </w:rPr>
              <w:t>other than a service associated with a service to which item 10916 or 10918 applies</w:t>
            </w:r>
          </w:p>
          <w:p w14:paraId="5013C05F" w14:textId="1B0654E3" w:rsidR="00334F70" w:rsidRPr="00D47D69" w:rsidRDefault="00E53B50" w:rsidP="00E53B50">
            <w:r w:rsidRPr="00B638AA">
              <w:rPr>
                <w:b w:val="0"/>
                <w:bCs w:val="0"/>
              </w:rPr>
              <w:t>Applicable once per patient (including any service to which item 10939 applies) in a 12</w:t>
            </w:r>
            <w:r>
              <w:rPr>
                <w:b w:val="0"/>
                <w:bCs w:val="0"/>
              </w:rPr>
              <w:t>-</w:t>
            </w:r>
            <w:r w:rsidRPr="00B638AA">
              <w:rPr>
                <w:b w:val="0"/>
                <w:bCs w:val="0"/>
              </w:rPr>
              <w:t>month period</w:t>
            </w:r>
          </w:p>
        </w:tc>
      </w:tr>
      <w:tr w:rsidR="00334F70" w14:paraId="0C73951D" w14:textId="77777777" w:rsidTr="00A25106">
        <w:tc>
          <w:tcPr>
            <w:cnfStyle w:val="001000000000" w:firstRow="0" w:lastRow="0" w:firstColumn="1" w:lastColumn="0" w:oddVBand="0" w:evenVBand="0" w:oddHBand="0" w:evenHBand="0" w:firstRowFirstColumn="0" w:firstRowLastColumn="0" w:lastRowFirstColumn="0" w:lastRowLastColumn="0"/>
            <w:tcW w:w="9067" w:type="dxa"/>
            <w:hideMark/>
          </w:tcPr>
          <w:p w14:paraId="1B84220F" w14:textId="77777777" w:rsidR="0043037E" w:rsidRPr="00E76283" w:rsidRDefault="0043037E" w:rsidP="0043037E">
            <w:pPr>
              <w:rPr>
                <w:b w:val="0"/>
                <w:bCs w:val="0"/>
              </w:rPr>
            </w:pPr>
            <w:r w:rsidRPr="00E76283">
              <w:rPr>
                <w:b w:val="0"/>
                <w:bCs w:val="0"/>
              </w:rPr>
              <w:t>Item 10939</w:t>
            </w:r>
          </w:p>
          <w:p w14:paraId="4CEC1E00" w14:textId="77777777" w:rsidR="00E53B50" w:rsidRPr="001A6013" w:rsidRDefault="00E53B50" w:rsidP="00E53B50">
            <w:pPr>
              <w:rPr>
                <w:b w:val="0"/>
                <w:bCs w:val="0"/>
              </w:rPr>
            </w:pPr>
            <w:r w:rsidRPr="001A6013">
              <w:rPr>
                <w:b w:val="0"/>
                <w:bCs w:val="0"/>
              </w:rPr>
              <w:t xml:space="preserve">Full quantitative computerised perimetry (automated absolute static threshold) with unilateral assessment and report, where indicated by the presence of glaucoma with a high risk of clinically significant progression that: </w:t>
            </w:r>
          </w:p>
          <w:p w14:paraId="1947CC6E" w14:textId="77777777" w:rsidR="00E53B50" w:rsidRPr="001A6013" w:rsidRDefault="00E53B50" w:rsidP="00E53B50">
            <w:pPr>
              <w:ind w:left="735"/>
              <w:rPr>
                <w:b w:val="0"/>
                <w:bCs w:val="0"/>
              </w:rPr>
            </w:pPr>
            <w:r w:rsidRPr="001A6013">
              <w:rPr>
                <w:b w:val="0"/>
                <w:bCs w:val="0"/>
              </w:rPr>
              <w:t>a</w:t>
            </w:r>
            <w:r>
              <w:rPr>
                <w:b w:val="0"/>
                <w:bCs w:val="0"/>
              </w:rPr>
              <w:t>.</w:t>
            </w:r>
            <w:r w:rsidRPr="001A6013">
              <w:rPr>
                <w:b w:val="0"/>
                <w:bCs w:val="0"/>
              </w:rPr>
              <w:t xml:space="preserve"> is not a service involving multifocal multichannel objective perimetry; and </w:t>
            </w:r>
          </w:p>
          <w:p w14:paraId="727A570C" w14:textId="77777777" w:rsidR="00E53B50" w:rsidRPr="001A6013" w:rsidRDefault="00E53B50" w:rsidP="00E53B50">
            <w:pPr>
              <w:ind w:left="735"/>
              <w:rPr>
                <w:b w:val="0"/>
                <w:bCs w:val="0"/>
              </w:rPr>
            </w:pPr>
            <w:r w:rsidRPr="001A6013">
              <w:rPr>
                <w:b w:val="0"/>
                <w:bCs w:val="0"/>
              </w:rPr>
              <w:t>b</w:t>
            </w:r>
            <w:r>
              <w:rPr>
                <w:b w:val="0"/>
                <w:bCs w:val="0"/>
              </w:rPr>
              <w:t>.</w:t>
            </w:r>
            <w:r w:rsidRPr="001A6013">
              <w:rPr>
                <w:b w:val="0"/>
                <w:bCs w:val="0"/>
              </w:rPr>
              <w:t xml:space="preserve"> is performed by an optometrist </w:t>
            </w:r>
          </w:p>
          <w:p w14:paraId="5A6A6550" w14:textId="77777777" w:rsidR="00E53B50" w:rsidRPr="001A6013" w:rsidRDefault="00E53B50" w:rsidP="00E53B50">
            <w:pPr>
              <w:ind w:left="735"/>
              <w:rPr>
                <w:b w:val="0"/>
                <w:bCs w:val="0"/>
              </w:rPr>
            </w:pPr>
            <w:r w:rsidRPr="001A6013">
              <w:rPr>
                <w:b w:val="0"/>
                <w:bCs w:val="0"/>
              </w:rPr>
              <w:t>c</w:t>
            </w:r>
            <w:r>
              <w:rPr>
                <w:b w:val="0"/>
                <w:bCs w:val="0"/>
              </w:rPr>
              <w:t>.</w:t>
            </w:r>
            <w:r w:rsidRPr="001A6013">
              <w:rPr>
                <w:b w:val="0"/>
                <w:bCs w:val="0"/>
              </w:rPr>
              <w:t xml:space="preserve"> is performed on a patient who has received two perimetry services to which item 10940 or 10941 applies in the previous 12 months</w:t>
            </w:r>
          </w:p>
          <w:p w14:paraId="3EBD94F0" w14:textId="77777777" w:rsidR="00E53B50" w:rsidRPr="001A6013" w:rsidRDefault="00E53B50" w:rsidP="00E53B50">
            <w:pPr>
              <w:rPr>
                <w:b w:val="0"/>
                <w:bCs w:val="0"/>
              </w:rPr>
            </w:pPr>
            <w:r w:rsidRPr="001A6013">
              <w:rPr>
                <w:b w:val="0"/>
                <w:bCs w:val="0"/>
              </w:rPr>
              <w:t>other than a service associated with a service to which item 10916 or 10918 applies</w:t>
            </w:r>
          </w:p>
          <w:p w14:paraId="76935011" w14:textId="0A29B84D" w:rsidR="00334F70" w:rsidRPr="007C7713" w:rsidRDefault="00E53B50" w:rsidP="00E53B50">
            <w:pPr>
              <w:rPr>
                <w:b w:val="0"/>
                <w:bCs w:val="0"/>
              </w:rPr>
            </w:pPr>
            <w:r w:rsidRPr="001A6013">
              <w:rPr>
                <w:b w:val="0"/>
                <w:bCs w:val="0"/>
              </w:rPr>
              <w:t>Applicable once per patient (including any service to which item 10938 applies) in a 12-month period</w:t>
            </w:r>
            <w:r w:rsidR="0043037E" w:rsidRPr="00E76283">
              <w:rPr>
                <w:b w:val="0"/>
                <w:bCs w:val="0"/>
              </w:rPr>
              <w:t> </w:t>
            </w:r>
          </w:p>
        </w:tc>
      </w:tr>
    </w:tbl>
    <w:p w14:paraId="5D4D3E03" w14:textId="77777777" w:rsidR="00CA3BCD" w:rsidRDefault="00CA3BCD"/>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A488D3C" w14:textId="7750DB3E" w:rsidR="00CA3BCD" w:rsidRPr="00BE3ED5" w:rsidRDefault="007C31DD" w:rsidP="00CA3BC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CA3BC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6BCB" w14:textId="77777777" w:rsidR="00493553" w:rsidRDefault="00493553" w:rsidP="006B56BB">
      <w:r>
        <w:separator/>
      </w:r>
    </w:p>
    <w:p w14:paraId="65371453" w14:textId="77777777" w:rsidR="00493553" w:rsidRDefault="00493553"/>
  </w:endnote>
  <w:endnote w:type="continuationSeparator" w:id="0">
    <w:p w14:paraId="445D4260" w14:textId="77777777" w:rsidR="00493553" w:rsidRDefault="00493553" w:rsidP="006B56BB">
      <w:r>
        <w:continuationSeparator/>
      </w:r>
    </w:p>
    <w:p w14:paraId="48C82688" w14:textId="77777777" w:rsidR="00493553" w:rsidRDefault="00493553"/>
  </w:endnote>
  <w:endnote w:type="continuationNotice" w:id="1">
    <w:p w14:paraId="258C452D" w14:textId="77777777" w:rsidR="00493553" w:rsidRDefault="0049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6680592A" w:rsidR="00F51321" w:rsidRPr="00BD1D77" w:rsidRDefault="00CB4440" w:rsidP="00CB4440">
    <w:pPr>
      <w:pStyle w:val="Footer"/>
      <w:tabs>
        <w:tab w:val="clear" w:pos="9026"/>
        <w:tab w:val="right" w:pos="10466"/>
      </w:tabs>
      <w:jc w:val="left"/>
      <w:rPr>
        <w:szCs w:val="20"/>
      </w:rPr>
    </w:pPr>
    <w:r w:rsidRPr="00CB4440">
      <w:rPr>
        <w:b/>
        <w:szCs w:val="20"/>
      </w:rPr>
      <w:t xml:space="preserve">Implementation of Medicare Benefits Schedule (MBS) Review Taskforce recommendations to optometry items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997B0C4" w:rsidR="00CB03B8" w:rsidRPr="00F51321" w:rsidRDefault="00F51321" w:rsidP="00292535">
    <w:pPr>
      <w:pStyle w:val="Footer"/>
      <w:jc w:val="left"/>
    </w:pPr>
    <w:r w:rsidRPr="00BD1D77">
      <w:rPr>
        <w:szCs w:val="20"/>
      </w:rPr>
      <w:t xml:space="preserve">Last updated – </w:t>
    </w:r>
    <w:bookmarkStart w:id="5" w:name="_Hlk187304556"/>
    <w:r w:rsidR="00CA3BCD">
      <w:rPr>
        <w:szCs w:val="20"/>
      </w:rPr>
      <w:t>1</w:t>
    </w:r>
    <w:r w:rsidR="00506C57">
      <w:rPr>
        <w:szCs w:val="20"/>
      </w:rPr>
      <w:t>4</w:t>
    </w:r>
    <w:r w:rsidR="00CA3BCD">
      <w:rPr>
        <w:szCs w:val="20"/>
      </w:rPr>
      <w:t xml:space="preserve"> February </w:t>
    </w:r>
    <w:r w:rsidR="00573357">
      <w:rPr>
        <w:szCs w:val="20"/>
      </w:rPr>
      <w:t>2025</w:t>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3086D436" w:rsidR="00064168" w:rsidRPr="00BD1D77" w:rsidRDefault="00CB4440" w:rsidP="00CB4440">
    <w:pPr>
      <w:pStyle w:val="Footer"/>
      <w:tabs>
        <w:tab w:val="clear" w:pos="9026"/>
        <w:tab w:val="right" w:pos="10466"/>
      </w:tabs>
      <w:jc w:val="left"/>
      <w:rPr>
        <w:szCs w:val="20"/>
      </w:rPr>
    </w:pPr>
    <w:r w:rsidRPr="00CB4440">
      <w:rPr>
        <w:b/>
        <w:szCs w:val="20"/>
      </w:rPr>
      <w:t xml:space="preserve">Implementation of Medicare Benefits Schedule (MBS) Review Taskforce recommendations to optometry items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96FC5F5" w:rsidR="00064168" w:rsidRPr="00BD1D77" w:rsidRDefault="00064168" w:rsidP="00064168">
    <w:pPr>
      <w:pStyle w:val="Footer"/>
      <w:jc w:val="left"/>
      <w:rPr>
        <w:szCs w:val="20"/>
      </w:rPr>
    </w:pPr>
    <w:r w:rsidRPr="00BD1D77">
      <w:rPr>
        <w:szCs w:val="20"/>
      </w:rPr>
      <w:t xml:space="preserve">Last updated – </w:t>
    </w:r>
    <w:r w:rsidR="00CA3BCD">
      <w:rPr>
        <w:szCs w:val="20"/>
      </w:rPr>
      <w:t>1</w:t>
    </w:r>
    <w:r w:rsidR="00506C57">
      <w:rPr>
        <w:szCs w:val="20"/>
      </w:rPr>
      <w:t>4</w:t>
    </w:r>
    <w:r w:rsidR="00CA3BCD">
      <w:rPr>
        <w:szCs w:val="20"/>
      </w:rPr>
      <w:t xml:space="preserve"> February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782C" w14:textId="77777777" w:rsidR="00493553" w:rsidRDefault="00493553" w:rsidP="006B56BB">
      <w:r>
        <w:separator/>
      </w:r>
    </w:p>
    <w:p w14:paraId="0D1E09C0" w14:textId="77777777" w:rsidR="00493553" w:rsidRDefault="00493553"/>
  </w:footnote>
  <w:footnote w:type="continuationSeparator" w:id="0">
    <w:p w14:paraId="54D1A0A6" w14:textId="77777777" w:rsidR="00493553" w:rsidRDefault="00493553" w:rsidP="006B56BB">
      <w:r>
        <w:continuationSeparator/>
      </w:r>
    </w:p>
    <w:p w14:paraId="090CF486" w14:textId="77777777" w:rsidR="00493553" w:rsidRDefault="00493553"/>
  </w:footnote>
  <w:footnote w:type="continuationNotice" w:id="1">
    <w:p w14:paraId="0965BE71" w14:textId="77777777" w:rsidR="00493553" w:rsidRDefault="00493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570B96"/>
    <w:multiLevelType w:val="multilevel"/>
    <w:tmpl w:val="6360D0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632390"/>
    <w:multiLevelType w:val="hybridMultilevel"/>
    <w:tmpl w:val="DCB47B5A"/>
    <w:lvl w:ilvl="0" w:tplc="C930D22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DE6523"/>
    <w:multiLevelType w:val="hybridMultilevel"/>
    <w:tmpl w:val="97EA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03132"/>
    <w:multiLevelType w:val="multilevel"/>
    <w:tmpl w:val="1B2CB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99570D"/>
    <w:multiLevelType w:val="hybridMultilevel"/>
    <w:tmpl w:val="B1B84E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753F85"/>
    <w:multiLevelType w:val="hybridMultilevel"/>
    <w:tmpl w:val="05D289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44AB6"/>
    <w:multiLevelType w:val="hybridMultilevel"/>
    <w:tmpl w:val="E88AB5E6"/>
    <w:lvl w:ilvl="0" w:tplc="BD4201D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BBD2464"/>
    <w:multiLevelType w:val="hybridMultilevel"/>
    <w:tmpl w:val="98B85620"/>
    <w:lvl w:ilvl="0" w:tplc="998644BA">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26784F"/>
    <w:multiLevelType w:val="hybridMultilevel"/>
    <w:tmpl w:val="722A2B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1009F5"/>
    <w:multiLevelType w:val="hybridMultilevel"/>
    <w:tmpl w:val="83F83AA0"/>
    <w:lvl w:ilvl="0" w:tplc="A492E14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99B1F58"/>
    <w:multiLevelType w:val="hybridMultilevel"/>
    <w:tmpl w:val="2C6A69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80803"/>
    <w:multiLevelType w:val="multilevel"/>
    <w:tmpl w:val="39D8A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586515"/>
    <w:multiLevelType w:val="multilevel"/>
    <w:tmpl w:val="6792E4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D971CA"/>
    <w:multiLevelType w:val="hybridMultilevel"/>
    <w:tmpl w:val="01AA3A6A"/>
    <w:lvl w:ilvl="0" w:tplc="54D865F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A06248"/>
    <w:multiLevelType w:val="hybridMultilevel"/>
    <w:tmpl w:val="2C6A69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9E3B46"/>
    <w:multiLevelType w:val="hybridMultilevel"/>
    <w:tmpl w:val="48625FF6"/>
    <w:lvl w:ilvl="0" w:tplc="6E8458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922B6B"/>
    <w:multiLevelType w:val="hybridMultilevel"/>
    <w:tmpl w:val="01AA3A6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5E0B37"/>
    <w:multiLevelType w:val="hybridMultilevel"/>
    <w:tmpl w:val="DB749D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3F5927"/>
    <w:multiLevelType w:val="hybridMultilevel"/>
    <w:tmpl w:val="9CC489E6"/>
    <w:lvl w:ilvl="0" w:tplc="B08C5C30">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4B0BE5"/>
    <w:multiLevelType w:val="hybridMultilevel"/>
    <w:tmpl w:val="003665CC"/>
    <w:lvl w:ilvl="0" w:tplc="AB8A4388">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FD1188"/>
    <w:multiLevelType w:val="hybridMultilevel"/>
    <w:tmpl w:val="D602B95C"/>
    <w:lvl w:ilvl="0" w:tplc="961AF0C4">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8F7AEA"/>
    <w:multiLevelType w:val="hybridMultilevel"/>
    <w:tmpl w:val="8AB6F78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DC0703"/>
    <w:multiLevelType w:val="hybridMultilevel"/>
    <w:tmpl w:val="3E3C0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0D0A78"/>
    <w:multiLevelType w:val="hybridMultilevel"/>
    <w:tmpl w:val="9EBC19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576252"/>
    <w:multiLevelType w:val="hybridMultilevel"/>
    <w:tmpl w:val="6BE4A02C"/>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B507BF"/>
    <w:multiLevelType w:val="hybridMultilevel"/>
    <w:tmpl w:val="9EF812E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997448">
    <w:abstractNumId w:val="12"/>
  </w:num>
  <w:num w:numId="2" w16cid:durableId="1088427743">
    <w:abstractNumId w:val="31"/>
  </w:num>
  <w:num w:numId="3" w16cid:durableId="111368400">
    <w:abstractNumId w:val="18"/>
  </w:num>
  <w:num w:numId="4" w16cid:durableId="815339056">
    <w:abstractNumId w:val="26"/>
  </w:num>
  <w:num w:numId="5" w16cid:durableId="743180995">
    <w:abstractNumId w:val="0"/>
  </w:num>
  <w:num w:numId="6" w16cid:durableId="508569404">
    <w:abstractNumId w:val="3"/>
  </w:num>
  <w:num w:numId="7" w16cid:durableId="90666122">
    <w:abstractNumId w:val="16"/>
  </w:num>
  <w:num w:numId="8" w16cid:durableId="1997029954">
    <w:abstractNumId w:val="9"/>
  </w:num>
  <w:num w:numId="9" w16cid:durableId="1182008929">
    <w:abstractNumId w:val="22"/>
  </w:num>
  <w:num w:numId="10" w16cid:durableId="1504123660">
    <w:abstractNumId w:val="23"/>
  </w:num>
  <w:num w:numId="11" w16cid:durableId="1966110169">
    <w:abstractNumId w:val="21"/>
  </w:num>
  <w:num w:numId="12" w16cid:durableId="245498012">
    <w:abstractNumId w:val="6"/>
  </w:num>
  <w:num w:numId="13" w16cid:durableId="1257859185">
    <w:abstractNumId w:val="28"/>
  </w:num>
  <w:num w:numId="14" w16cid:durableId="1155991382">
    <w:abstractNumId w:val="7"/>
  </w:num>
  <w:num w:numId="15" w16cid:durableId="525600371">
    <w:abstractNumId w:val="10"/>
  </w:num>
  <w:num w:numId="16" w16cid:durableId="1232889081">
    <w:abstractNumId w:val="24"/>
  </w:num>
  <w:num w:numId="17" w16cid:durableId="1228150389">
    <w:abstractNumId w:val="25"/>
  </w:num>
  <w:num w:numId="18" w16cid:durableId="1176388435">
    <w:abstractNumId w:val="5"/>
  </w:num>
  <w:num w:numId="19" w16cid:durableId="474184536">
    <w:abstractNumId w:val="15"/>
  </w:num>
  <w:num w:numId="20" w16cid:durableId="1680153055">
    <w:abstractNumId w:val="14"/>
  </w:num>
  <w:num w:numId="21" w16cid:durableId="1946376395">
    <w:abstractNumId w:val="1"/>
  </w:num>
  <w:num w:numId="22" w16cid:durableId="940649760">
    <w:abstractNumId w:val="11"/>
  </w:num>
  <w:num w:numId="23" w16cid:durableId="558395198">
    <w:abstractNumId w:val="27"/>
  </w:num>
  <w:num w:numId="24" w16cid:durableId="1216161203">
    <w:abstractNumId w:val="3"/>
  </w:num>
  <w:num w:numId="25" w16cid:durableId="1429161305">
    <w:abstractNumId w:val="4"/>
  </w:num>
  <w:num w:numId="26" w16cid:durableId="893272171">
    <w:abstractNumId w:val="3"/>
  </w:num>
  <w:num w:numId="27" w16cid:durableId="1830172838">
    <w:abstractNumId w:val="20"/>
  </w:num>
  <w:num w:numId="28" w16cid:durableId="723528723">
    <w:abstractNumId w:val="17"/>
  </w:num>
  <w:num w:numId="29" w16cid:durableId="657075090">
    <w:abstractNumId w:val="13"/>
  </w:num>
  <w:num w:numId="30" w16cid:durableId="870143322">
    <w:abstractNumId w:val="29"/>
  </w:num>
  <w:num w:numId="31" w16cid:durableId="221798390">
    <w:abstractNumId w:val="19"/>
  </w:num>
  <w:num w:numId="32" w16cid:durableId="934434994">
    <w:abstractNumId w:val="30"/>
  </w:num>
  <w:num w:numId="33" w16cid:durableId="1377318410">
    <w:abstractNumId w:val="8"/>
  </w:num>
  <w:num w:numId="34" w16cid:durableId="177454590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C7C"/>
    <w:rsid w:val="00003743"/>
    <w:rsid w:val="000047B4"/>
    <w:rsid w:val="00005712"/>
    <w:rsid w:val="00005A45"/>
    <w:rsid w:val="00007E16"/>
    <w:rsid w:val="00007FD8"/>
    <w:rsid w:val="000117F8"/>
    <w:rsid w:val="0001460F"/>
    <w:rsid w:val="00014FE3"/>
    <w:rsid w:val="00016977"/>
    <w:rsid w:val="00022629"/>
    <w:rsid w:val="00022FBC"/>
    <w:rsid w:val="00024DFE"/>
    <w:rsid w:val="00026139"/>
    <w:rsid w:val="00027601"/>
    <w:rsid w:val="0003105D"/>
    <w:rsid w:val="00031652"/>
    <w:rsid w:val="00033321"/>
    <w:rsid w:val="000338E5"/>
    <w:rsid w:val="00033ECC"/>
    <w:rsid w:val="0003422F"/>
    <w:rsid w:val="00041CDB"/>
    <w:rsid w:val="00046FF0"/>
    <w:rsid w:val="00050176"/>
    <w:rsid w:val="00050342"/>
    <w:rsid w:val="000522E8"/>
    <w:rsid w:val="000561FB"/>
    <w:rsid w:val="00056A81"/>
    <w:rsid w:val="00062380"/>
    <w:rsid w:val="0006268C"/>
    <w:rsid w:val="00062D96"/>
    <w:rsid w:val="00064168"/>
    <w:rsid w:val="000662AF"/>
    <w:rsid w:val="00067456"/>
    <w:rsid w:val="0007108F"/>
    <w:rsid w:val="00071506"/>
    <w:rsid w:val="0007154F"/>
    <w:rsid w:val="00080BAC"/>
    <w:rsid w:val="00081AB1"/>
    <w:rsid w:val="00084497"/>
    <w:rsid w:val="00084666"/>
    <w:rsid w:val="00084999"/>
    <w:rsid w:val="00084B36"/>
    <w:rsid w:val="000873FD"/>
    <w:rsid w:val="00090316"/>
    <w:rsid w:val="000929B1"/>
    <w:rsid w:val="00093981"/>
    <w:rsid w:val="00093CB9"/>
    <w:rsid w:val="000A08B4"/>
    <w:rsid w:val="000A1CA5"/>
    <w:rsid w:val="000A52CC"/>
    <w:rsid w:val="000A7A67"/>
    <w:rsid w:val="000B067A"/>
    <w:rsid w:val="000B1540"/>
    <w:rsid w:val="000B1E53"/>
    <w:rsid w:val="000B2849"/>
    <w:rsid w:val="000B33FD"/>
    <w:rsid w:val="000B3947"/>
    <w:rsid w:val="000B4ABA"/>
    <w:rsid w:val="000B531D"/>
    <w:rsid w:val="000C0475"/>
    <w:rsid w:val="000C4B16"/>
    <w:rsid w:val="000C50C3"/>
    <w:rsid w:val="000C5E14"/>
    <w:rsid w:val="000D05B4"/>
    <w:rsid w:val="000D21F6"/>
    <w:rsid w:val="000D4095"/>
    <w:rsid w:val="000D4500"/>
    <w:rsid w:val="000D454D"/>
    <w:rsid w:val="000D6C1E"/>
    <w:rsid w:val="000D7AEA"/>
    <w:rsid w:val="000D7E89"/>
    <w:rsid w:val="000E2C66"/>
    <w:rsid w:val="000E38AF"/>
    <w:rsid w:val="000F123C"/>
    <w:rsid w:val="000F2FED"/>
    <w:rsid w:val="000F642F"/>
    <w:rsid w:val="000F7FE3"/>
    <w:rsid w:val="0010197D"/>
    <w:rsid w:val="00102EA2"/>
    <w:rsid w:val="0010616D"/>
    <w:rsid w:val="00106A30"/>
    <w:rsid w:val="00106C83"/>
    <w:rsid w:val="00110478"/>
    <w:rsid w:val="00111901"/>
    <w:rsid w:val="0011711B"/>
    <w:rsid w:val="00117F8A"/>
    <w:rsid w:val="00120561"/>
    <w:rsid w:val="00120802"/>
    <w:rsid w:val="001210F8"/>
    <w:rsid w:val="00121B9B"/>
    <w:rsid w:val="00122ADC"/>
    <w:rsid w:val="001245EF"/>
    <w:rsid w:val="00130F59"/>
    <w:rsid w:val="00133EC0"/>
    <w:rsid w:val="00133F59"/>
    <w:rsid w:val="001366AE"/>
    <w:rsid w:val="00137FED"/>
    <w:rsid w:val="00141CE5"/>
    <w:rsid w:val="0014217E"/>
    <w:rsid w:val="00144908"/>
    <w:rsid w:val="00150010"/>
    <w:rsid w:val="00152066"/>
    <w:rsid w:val="00156D96"/>
    <w:rsid w:val="001571C7"/>
    <w:rsid w:val="00157826"/>
    <w:rsid w:val="00161094"/>
    <w:rsid w:val="00163DD8"/>
    <w:rsid w:val="00164DF6"/>
    <w:rsid w:val="00170015"/>
    <w:rsid w:val="00172561"/>
    <w:rsid w:val="00172DEC"/>
    <w:rsid w:val="0017665C"/>
    <w:rsid w:val="00177AD2"/>
    <w:rsid w:val="001815A8"/>
    <w:rsid w:val="00182016"/>
    <w:rsid w:val="00182FED"/>
    <w:rsid w:val="00183E18"/>
    <w:rsid w:val="001840FA"/>
    <w:rsid w:val="00190079"/>
    <w:rsid w:val="00194687"/>
    <w:rsid w:val="00195992"/>
    <w:rsid w:val="00195BC8"/>
    <w:rsid w:val="0019622E"/>
    <w:rsid w:val="001966A7"/>
    <w:rsid w:val="00197318"/>
    <w:rsid w:val="0019761F"/>
    <w:rsid w:val="001979EF"/>
    <w:rsid w:val="001A15B6"/>
    <w:rsid w:val="001A2646"/>
    <w:rsid w:val="001A36C7"/>
    <w:rsid w:val="001A4627"/>
    <w:rsid w:val="001A4979"/>
    <w:rsid w:val="001A6013"/>
    <w:rsid w:val="001B0E5D"/>
    <w:rsid w:val="001B15D3"/>
    <w:rsid w:val="001B3443"/>
    <w:rsid w:val="001B47F7"/>
    <w:rsid w:val="001B63F2"/>
    <w:rsid w:val="001C0326"/>
    <w:rsid w:val="001C192F"/>
    <w:rsid w:val="001C2B9F"/>
    <w:rsid w:val="001C3C42"/>
    <w:rsid w:val="001C3F65"/>
    <w:rsid w:val="001C5C13"/>
    <w:rsid w:val="001C6F4E"/>
    <w:rsid w:val="001C7111"/>
    <w:rsid w:val="001D141F"/>
    <w:rsid w:val="001D3D6E"/>
    <w:rsid w:val="001D407E"/>
    <w:rsid w:val="001D7869"/>
    <w:rsid w:val="00200161"/>
    <w:rsid w:val="002026CD"/>
    <w:rsid w:val="002033FC"/>
    <w:rsid w:val="002044BB"/>
    <w:rsid w:val="00205D6E"/>
    <w:rsid w:val="00210B09"/>
    <w:rsid w:val="00210C9E"/>
    <w:rsid w:val="00211840"/>
    <w:rsid w:val="00220E5F"/>
    <w:rsid w:val="002212B5"/>
    <w:rsid w:val="00226668"/>
    <w:rsid w:val="002318A8"/>
    <w:rsid w:val="00233809"/>
    <w:rsid w:val="00237A42"/>
    <w:rsid w:val="00240046"/>
    <w:rsid w:val="00241BD4"/>
    <w:rsid w:val="00242D68"/>
    <w:rsid w:val="002430FE"/>
    <w:rsid w:val="0024650C"/>
    <w:rsid w:val="0024797F"/>
    <w:rsid w:val="0025119E"/>
    <w:rsid w:val="00251269"/>
    <w:rsid w:val="00251685"/>
    <w:rsid w:val="002535C0"/>
    <w:rsid w:val="00254D9E"/>
    <w:rsid w:val="002579FE"/>
    <w:rsid w:val="00260552"/>
    <w:rsid w:val="00260F5A"/>
    <w:rsid w:val="0026311C"/>
    <w:rsid w:val="0026379F"/>
    <w:rsid w:val="0026668C"/>
    <w:rsid w:val="00266AC1"/>
    <w:rsid w:val="00270DE9"/>
    <w:rsid w:val="0027178C"/>
    <w:rsid w:val="00271954"/>
    <w:rsid w:val="002719FA"/>
    <w:rsid w:val="00272668"/>
    <w:rsid w:val="00272765"/>
    <w:rsid w:val="0027330B"/>
    <w:rsid w:val="00276CB4"/>
    <w:rsid w:val="002803AD"/>
    <w:rsid w:val="00282052"/>
    <w:rsid w:val="002831A3"/>
    <w:rsid w:val="00283785"/>
    <w:rsid w:val="0028519E"/>
    <w:rsid w:val="0028556C"/>
    <w:rsid w:val="002856A5"/>
    <w:rsid w:val="00285A18"/>
    <w:rsid w:val="002872ED"/>
    <w:rsid w:val="00287B59"/>
    <w:rsid w:val="00290480"/>
    <w:rsid w:val="002904DF"/>
    <w:rsid w:val="002905C2"/>
    <w:rsid w:val="00290DA4"/>
    <w:rsid w:val="00292535"/>
    <w:rsid w:val="00292AB4"/>
    <w:rsid w:val="00292C94"/>
    <w:rsid w:val="00293F84"/>
    <w:rsid w:val="00295AF2"/>
    <w:rsid w:val="00295C91"/>
    <w:rsid w:val="00297151"/>
    <w:rsid w:val="002A42B4"/>
    <w:rsid w:val="002A4A47"/>
    <w:rsid w:val="002A4A84"/>
    <w:rsid w:val="002A55C3"/>
    <w:rsid w:val="002B20E6"/>
    <w:rsid w:val="002B3117"/>
    <w:rsid w:val="002B42A3"/>
    <w:rsid w:val="002B446D"/>
    <w:rsid w:val="002B57B8"/>
    <w:rsid w:val="002B7063"/>
    <w:rsid w:val="002B7313"/>
    <w:rsid w:val="002C0CDD"/>
    <w:rsid w:val="002C27EE"/>
    <w:rsid w:val="002C38C4"/>
    <w:rsid w:val="002C46AA"/>
    <w:rsid w:val="002D163E"/>
    <w:rsid w:val="002D5BD5"/>
    <w:rsid w:val="002D65A2"/>
    <w:rsid w:val="002E1313"/>
    <w:rsid w:val="002E1A1D"/>
    <w:rsid w:val="002E1E93"/>
    <w:rsid w:val="002E4081"/>
    <w:rsid w:val="002E5B78"/>
    <w:rsid w:val="002E669C"/>
    <w:rsid w:val="002F3AE3"/>
    <w:rsid w:val="002F6B6F"/>
    <w:rsid w:val="0030464B"/>
    <w:rsid w:val="003063C1"/>
    <w:rsid w:val="0030786C"/>
    <w:rsid w:val="00307B43"/>
    <w:rsid w:val="00311D90"/>
    <w:rsid w:val="0031627A"/>
    <w:rsid w:val="00317B29"/>
    <w:rsid w:val="0032077A"/>
    <w:rsid w:val="00322113"/>
    <w:rsid w:val="00322DB0"/>
    <w:rsid w:val="003233DE"/>
    <w:rsid w:val="0032466B"/>
    <w:rsid w:val="00326DB7"/>
    <w:rsid w:val="003330EB"/>
    <w:rsid w:val="00333C73"/>
    <w:rsid w:val="00334F70"/>
    <w:rsid w:val="00335302"/>
    <w:rsid w:val="00336066"/>
    <w:rsid w:val="003368E3"/>
    <w:rsid w:val="00336FDD"/>
    <w:rsid w:val="00337FBD"/>
    <w:rsid w:val="003415FD"/>
    <w:rsid w:val="00341F0E"/>
    <w:rsid w:val="003429B7"/>
    <w:rsid w:val="003429F0"/>
    <w:rsid w:val="00345A82"/>
    <w:rsid w:val="003461D5"/>
    <w:rsid w:val="0035097A"/>
    <w:rsid w:val="0035099F"/>
    <w:rsid w:val="00351363"/>
    <w:rsid w:val="003540A4"/>
    <w:rsid w:val="00354B3F"/>
    <w:rsid w:val="00354B7D"/>
    <w:rsid w:val="00357BCC"/>
    <w:rsid w:val="00360E4E"/>
    <w:rsid w:val="00362845"/>
    <w:rsid w:val="00370AAA"/>
    <w:rsid w:val="00375F77"/>
    <w:rsid w:val="00381214"/>
    <w:rsid w:val="00381BBE"/>
    <w:rsid w:val="00382903"/>
    <w:rsid w:val="003832F8"/>
    <w:rsid w:val="003846FF"/>
    <w:rsid w:val="003857D4"/>
    <w:rsid w:val="00385AD4"/>
    <w:rsid w:val="00385C01"/>
    <w:rsid w:val="00387924"/>
    <w:rsid w:val="0039225D"/>
    <w:rsid w:val="0039384D"/>
    <w:rsid w:val="003939C4"/>
    <w:rsid w:val="00394498"/>
    <w:rsid w:val="00395C23"/>
    <w:rsid w:val="0039733F"/>
    <w:rsid w:val="00397999"/>
    <w:rsid w:val="003A2E4F"/>
    <w:rsid w:val="003A4438"/>
    <w:rsid w:val="003A5013"/>
    <w:rsid w:val="003A5078"/>
    <w:rsid w:val="003A5195"/>
    <w:rsid w:val="003A6245"/>
    <w:rsid w:val="003A62DD"/>
    <w:rsid w:val="003A775A"/>
    <w:rsid w:val="003B0A8F"/>
    <w:rsid w:val="003B213A"/>
    <w:rsid w:val="003B4276"/>
    <w:rsid w:val="003B43AD"/>
    <w:rsid w:val="003B5637"/>
    <w:rsid w:val="003C0FEC"/>
    <w:rsid w:val="003C2AC8"/>
    <w:rsid w:val="003D033A"/>
    <w:rsid w:val="003D17F9"/>
    <w:rsid w:val="003D2D88"/>
    <w:rsid w:val="003D419D"/>
    <w:rsid w:val="003D41EA"/>
    <w:rsid w:val="003D4850"/>
    <w:rsid w:val="003D535A"/>
    <w:rsid w:val="003E0001"/>
    <w:rsid w:val="003E4A32"/>
    <w:rsid w:val="003E5265"/>
    <w:rsid w:val="003F0955"/>
    <w:rsid w:val="003F3317"/>
    <w:rsid w:val="003F3AA2"/>
    <w:rsid w:val="003F5F4D"/>
    <w:rsid w:val="003F646F"/>
    <w:rsid w:val="00400F00"/>
    <w:rsid w:val="004017E9"/>
    <w:rsid w:val="004023A5"/>
    <w:rsid w:val="00404F8B"/>
    <w:rsid w:val="00405256"/>
    <w:rsid w:val="00405ADD"/>
    <w:rsid w:val="0040761F"/>
    <w:rsid w:val="00410031"/>
    <w:rsid w:val="00415C81"/>
    <w:rsid w:val="00417E38"/>
    <w:rsid w:val="00423D74"/>
    <w:rsid w:val="004241FF"/>
    <w:rsid w:val="0042556A"/>
    <w:rsid w:val="0043037E"/>
    <w:rsid w:val="00430E52"/>
    <w:rsid w:val="00432378"/>
    <w:rsid w:val="004330AB"/>
    <w:rsid w:val="0044058F"/>
    <w:rsid w:val="00440D65"/>
    <w:rsid w:val="004435E6"/>
    <w:rsid w:val="00447E31"/>
    <w:rsid w:val="00453923"/>
    <w:rsid w:val="00454B9B"/>
    <w:rsid w:val="00455C2E"/>
    <w:rsid w:val="00457858"/>
    <w:rsid w:val="00460B0B"/>
    <w:rsid w:val="00461023"/>
    <w:rsid w:val="00461EA8"/>
    <w:rsid w:val="00462FAC"/>
    <w:rsid w:val="00464631"/>
    <w:rsid w:val="00464B79"/>
    <w:rsid w:val="00467BBF"/>
    <w:rsid w:val="00473DA4"/>
    <w:rsid w:val="004831DA"/>
    <w:rsid w:val="00483964"/>
    <w:rsid w:val="0048593C"/>
    <w:rsid w:val="00485CE6"/>
    <w:rsid w:val="00486713"/>
    <w:rsid w:val="004867E2"/>
    <w:rsid w:val="00490FFF"/>
    <w:rsid w:val="004929A9"/>
    <w:rsid w:val="00492B67"/>
    <w:rsid w:val="00493553"/>
    <w:rsid w:val="004A40B3"/>
    <w:rsid w:val="004A5577"/>
    <w:rsid w:val="004A78D9"/>
    <w:rsid w:val="004B076C"/>
    <w:rsid w:val="004B1BDA"/>
    <w:rsid w:val="004B5027"/>
    <w:rsid w:val="004B5A96"/>
    <w:rsid w:val="004C04FF"/>
    <w:rsid w:val="004C1BCD"/>
    <w:rsid w:val="004C6BCF"/>
    <w:rsid w:val="004C6DC0"/>
    <w:rsid w:val="004C7710"/>
    <w:rsid w:val="004D3799"/>
    <w:rsid w:val="004D58BF"/>
    <w:rsid w:val="004D5E3F"/>
    <w:rsid w:val="004E1FFE"/>
    <w:rsid w:val="004E4335"/>
    <w:rsid w:val="004E5226"/>
    <w:rsid w:val="004F13EE"/>
    <w:rsid w:val="004F2022"/>
    <w:rsid w:val="004F7C05"/>
    <w:rsid w:val="00501C94"/>
    <w:rsid w:val="00506432"/>
    <w:rsid w:val="00506C57"/>
    <w:rsid w:val="00506E82"/>
    <w:rsid w:val="0050714F"/>
    <w:rsid w:val="005128A9"/>
    <w:rsid w:val="00512C26"/>
    <w:rsid w:val="0052051D"/>
    <w:rsid w:val="00524411"/>
    <w:rsid w:val="00525479"/>
    <w:rsid w:val="0052662C"/>
    <w:rsid w:val="0052767C"/>
    <w:rsid w:val="005276C5"/>
    <w:rsid w:val="005324AD"/>
    <w:rsid w:val="0053278F"/>
    <w:rsid w:val="0053326A"/>
    <w:rsid w:val="00545EE6"/>
    <w:rsid w:val="0054778B"/>
    <w:rsid w:val="00551F00"/>
    <w:rsid w:val="005550E7"/>
    <w:rsid w:val="005564FB"/>
    <w:rsid w:val="0055706A"/>
    <w:rsid w:val="005572C7"/>
    <w:rsid w:val="00564721"/>
    <w:rsid w:val="005650ED"/>
    <w:rsid w:val="00566B81"/>
    <w:rsid w:val="0057114F"/>
    <w:rsid w:val="00573357"/>
    <w:rsid w:val="00575754"/>
    <w:rsid w:val="00581F0F"/>
    <w:rsid w:val="00581FBA"/>
    <w:rsid w:val="00584949"/>
    <w:rsid w:val="005858A4"/>
    <w:rsid w:val="00590CFD"/>
    <w:rsid w:val="00591E20"/>
    <w:rsid w:val="005920E7"/>
    <w:rsid w:val="00595408"/>
    <w:rsid w:val="00595E84"/>
    <w:rsid w:val="005A0C59"/>
    <w:rsid w:val="005A1804"/>
    <w:rsid w:val="005A1C86"/>
    <w:rsid w:val="005A2C47"/>
    <w:rsid w:val="005A48EB"/>
    <w:rsid w:val="005A6CFB"/>
    <w:rsid w:val="005B05C4"/>
    <w:rsid w:val="005B2125"/>
    <w:rsid w:val="005B241D"/>
    <w:rsid w:val="005B2B51"/>
    <w:rsid w:val="005B4EEF"/>
    <w:rsid w:val="005B55B4"/>
    <w:rsid w:val="005C5AEB"/>
    <w:rsid w:val="005C7B2B"/>
    <w:rsid w:val="005D5DF2"/>
    <w:rsid w:val="005D5F4E"/>
    <w:rsid w:val="005D6468"/>
    <w:rsid w:val="005E064A"/>
    <w:rsid w:val="005E0923"/>
    <w:rsid w:val="005E0A3F"/>
    <w:rsid w:val="005E1AF9"/>
    <w:rsid w:val="005E2D76"/>
    <w:rsid w:val="005E5B68"/>
    <w:rsid w:val="005E659D"/>
    <w:rsid w:val="005E6883"/>
    <w:rsid w:val="005E7178"/>
    <w:rsid w:val="005E772F"/>
    <w:rsid w:val="005E7E2B"/>
    <w:rsid w:val="005E7E4B"/>
    <w:rsid w:val="005F095A"/>
    <w:rsid w:val="005F195F"/>
    <w:rsid w:val="005F21F1"/>
    <w:rsid w:val="005F4CB4"/>
    <w:rsid w:val="005F4ECA"/>
    <w:rsid w:val="006041BE"/>
    <w:rsid w:val="006043C7"/>
    <w:rsid w:val="00606DDC"/>
    <w:rsid w:val="0060727E"/>
    <w:rsid w:val="00620D6C"/>
    <w:rsid w:val="006239F6"/>
    <w:rsid w:val="00624148"/>
    <w:rsid w:val="00624B52"/>
    <w:rsid w:val="006251F2"/>
    <w:rsid w:val="0062571C"/>
    <w:rsid w:val="00625BDD"/>
    <w:rsid w:val="006273BF"/>
    <w:rsid w:val="00630794"/>
    <w:rsid w:val="00631BF2"/>
    <w:rsid w:val="00631DF4"/>
    <w:rsid w:val="00634175"/>
    <w:rsid w:val="00634571"/>
    <w:rsid w:val="0063574E"/>
    <w:rsid w:val="006408AC"/>
    <w:rsid w:val="00642F20"/>
    <w:rsid w:val="00643BB9"/>
    <w:rsid w:val="00644A21"/>
    <w:rsid w:val="006511B6"/>
    <w:rsid w:val="00657FF8"/>
    <w:rsid w:val="00664C86"/>
    <w:rsid w:val="0066598A"/>
    <w:rsid w:val="00666A7C"/>
    <w:rsid w:val="006701AE"/>
    <w:rsid w:val="00670D99"/>
    <w:rsid w:val="00670E2B"/>
    <w:rsid w:val="006734BB"/>
    <w:rsid w:val="0067697A"/>
    <w:rsid w:val="006821EB"/>
    <w:rsid w:val="00683906"/>
    <w:rsid w:val="00683EF4"/>
    <w:rsid w:val="00684B8A"/>
    <w:rsid w:val="00686C31"/>
    <w:rsid w:val="00690800"/>
    <w:rsid w:val="00690E74"/>
    <w:rsid w:val="00693A51"/>
    <w:rsid w:val="00693A61"/>
    <w:rsid w:val="00696CEB"/>
    <w:rsid w:val="006975C7"/>
    <w:rsid w:val="006A0E04"/>
    <w:rsid w:val="006A11D8"/>
    <w:rsid w:val="006B2286"/>
    <w:rsid w:val="006B2F6F"/>
    <w:rsid w:val="006B4754"/>
    <w:rsid w:val="006B56BB"/>
    <w:rsid w:val="006C085B"/>
    <w:rsid w:val="006C1D00"/>
    <w:rsid w:val="006C561F"/>
    <w:rsid w:val="006C77A8"/>
    <w:rsid w:val="006D06ED"/>
    <w:rsid w:val="006D22A7"/>
    <w:rsid w:val="006D2A9D"/>
    <w:rsid w:val="006D4098"/>
    <w:rsid w:val="006D4631"/>
    <w:rsid w:val="006D67F4"/>
    <w:rsid w:val="006D7681"/>
    <w:rsid w:val="006D7B2E"/>
    <w:rsid w:val="006E02EA"/>
    <w:rsid w:val="006E071B"/>
    <w:rsid w:val="006E0968"/>
    <w:rsid w:val="006E14D6"/>
    <w:rsid w:val="006E2AF6"/>
    <w:rsid w:val="006E2B6A"/>
    <w:rsid w:val="006E2CC0"/>
    <w:rsid w:val="006F044E"/>
    <w:rsid w:val="006F1F7E"/>
    <w:rsid w:val="006F5073"/>
    <w:rsid w:val="006F6F84"/>
    <w:rsid w:val="00701275"/>
    <w:rsid w:val="0070195C"/>
    <w:rsid w:val="007022AB"/>
    <w:rsid w:val="00704F29"/>
    <w:rsid w:val="00707F56"/>
    <w:rsid w:val="00707F93"/>
    <w:rsid w:val="007109E5"/>
    <w:rsid w:val="007126E1"/>
    <w:rsid w:val="00713558"/>
    <w:rsid w:val="00720D08"/>
    <w:rsid w:val="0072161C"/>
    <w:rsid w:val="00721F95"/>
    <w:rsid w:val="007263B9"/>
    <w:rsid w:val="007334F8"/>
    <w:rsid w:val="007339CD"/>
    <w:rsid w:val="00733F67"/>
    <w:rsid w:val="007359D8"/>
    <w:rsid w:val="007362D4"/>
    <w:rsid w:val="00737A14"/>
    <w:rsid w:val="00740D24"/>
    <w:rsid w:val="0074185D"/>
    <w:rsid w:val="00744B30"/>
    <w:rsid w:val="00746C16"/>
    <w:rsid w:val="00747712"/>
    <w:rsid w:val="00747767"/>
    <w:rsid w:val="00762027"/>
    <w:rsid w:val="00762705"/>
    <w:rsid w:val="0076672A"/>
    <w:rsid w:val="00775E45"/>
    <w:rsid w:val="007763D2"/>
    <w:rsid w:val="00776E74"/>
    <w:rsid w:val="00777BCE"/>
    <w:rsid w:val="0078048C"/>
    <w:rsid w:val="00780F2B"/>
    <w:rsid w:val="00785169"/>
    <w:rsid w:val="00793D33"/>
    <w:rsid w:val="007954AB"/>
    <w:rsid w:val="007A050D"/>
    <w:rsid w:val="007A06D0"/>
    <w:rsid w:val="007A14C5"/>
    <w:rsid w:val="007A22A4"/>
    <w:rsid w:val="007A4A10"/>
    <w:rsid w:val="007A5DE0"/>
    <w:rsid w:val="007A5EED"/>
    <w:rsid w:val="007B1443"/>
    <w:rsid w:val="007B1750"/>
    <w:rsid w:val="007B1760"/>
    <w:rsid w:val="007B2EA1"/>
    <w:rsid w:val="007B3FE0"/>
    <w:rsid w:val="007C1609"/>
    <w:rsid w:val="007C1FDC"/>
    <w:rsid w:val="007C31DD"/>
    <w:rsid w:val="007C32D9"/>
    <w:rsid w:val="007C343D"/>
    <w:rsid w:val="007C3E67"/>
    <w:rsid w:val="007C6D9C"/>
    <w:rsid w:val="007C7713"/>
    <w:rsid w:val="007C7DDB"/>
    <w:rsid w:val="007D2CC7"/>
    <w:rsid w:val="007D4612"/>
    <w:rsid w:val="007D673D"/>
    <w:rsid w:val="007D6BD7"/>
    <w:rsid w:val="007D7F8C"/>
    <w:rsid w:val="007E0068"/>
    <w:rsid w:val="007E0FB8"/>
    <w:rsid w:val="007E3064"/>
    <w:rsid w:val="007E4D09"/>
    <w:rsid w:val="007E50B0"/>
    <w:rsid w:val="007F216D"/>
    <w:rsid w:val="007F2220"/>
    <w:rsid w:val="007F2402"/>
    <w:rsid w:val="007F3ECA"/>
    <w:rsid w:val="007F4B3E"/>
    <w:rsid w:val="007F606C"/>
    <w:rsid w:val="008050CF"/>
    <w:rsid w:val="008127AF"/>
    <w:rsid w:val="00812B46"/>
    <w:rsid w:val="00815700"/>
    <w:rsid w:val="00815D72"/>
    <w:rsid w:val="00817241"/>
    <w:rsid w:val="0081793E"/>
    <w:rsid w:val="0082246B"/>
    <w:rsid w:val="008238E7"/>
    <w:rsid w:val="00824A54"/>
    <w:rsid w:val="00825F76"/>
    <w:rsid w:val="008264EB"/>
    <w:rsid w:val="00826B8F"/>
    <w:rsid w:val="00830BE2"/>
    <w:rsid w:val="00831E8A"/>
    <w:rsid w:val="00832693"/>
    <w:rsid w:val="00835C76"/>
    <w:rsid w:val="008376E2"/>
    <w:rsid w:val="008402AE"/>
    <w:rsid w:val="00843049"/>
    <w:rsid w:val="008437CA"/>
    <w:rsid w:val="008444A0"/>
    <w:rsid w:val="00847E32"/>
    <w:rsid w:val="008509B3"/>
    <w:rsid w:val="0085209B"/>
    <w:rsid w:val="008538EB"/>
    <w:rsid w:val="00856B66"/>
    <w:rsid w:val="00856C46"/>
    <w:rsid w:val="008601AC"/>
    <w:rsid w:val="00861A5F"/>
    <w:rsid w:val="00863571"/>
    <w:rsid w:val="008641F6"/>
    <w:rsid w:val="008644AD"/>
    <w:rsid w:val="00865735"/>
    <w:rsid w:val="00865DDB"/>
    <w:rsid w:val="00867538"/>
    <w:rsid w:val="00867D35"/>
    <w:rsid w:val="00871664"/>
    <w:rsid w:val="00873D90"/>
    <w:rsid w:val="00873FC8"/>
    <w:rsid w:val="008751EB"/>
    <w:rsid w:val="00884C63"/>
    <w:rsid w:val="00885908"/>
    <w:rsid w:val="008864B7"/>
    <w:rsid w:val="008918D2"/>
    <w:rsid w:val="00893897"/>
    <w:rsid w:val="00895066"/>
    <w:rsid w:val="00895839"/>
    <w:rsid w:val="0089677E"/>
    <w:rsid w:val="008A7438"/>
    <w:rsid w:val="008B1334"/>
    <w:rsid w:val="008B1A95"/>
    <w:rsid w:val="008B25C7"/>
    <w:rsid w:val="008B2C98"/>
    <w:rsid w:val="008B3653"/>
    <w:rsid w:val="008B54D4"/>
    <w:rsid w:val="008C0278"/>
    <w:rsid w:val="008C1756"/>
    <w:rsid w:val="008C1ABB"/>
    <w:rsid w:val="008C24E9"/>
    <w:rsid w:val="008C30F7"/>
    <w:rsid w:val="008C4AD5"/>
    <w:rsid w:val="008D0533"/>
    <w:rsid w:val="008D059D"/>
    <w:rsid w:val="008D0BC5"/>
    <w:rsid w:val="008D2C72"/>
    <w:rsid w:val="008D42CB"/>
    <w:rsid w:val="008D48C9"/>
    <w:rsid w:val="008D6268"/>
    <w:rsid w:val="008D6381"/>
    <w:rsid w:val="008E0C77"/>
    <w:rsid w:val="008E162D"/>
    <w:rsid w:val="008E1930"/>
    <w:rsid w:val="008E625F"/>
    <w:rsid w:val="008F264D"/>
    <w:rsid w:val="008F6728"/>
    <w:rsid w:val="0090015F"/>
    <w:rsid w:val="009040E9"/>
    <w:rsid w:val="00905784"/>
    <w:rsid w:val="00905B18"/>
    <w:rsid w:val="009074E1"/>
    <w:rsid w:val="00910175"/>
    <w:rsid w:val="009112F7"/>
    <w:rsid w:val="009119E9"/>
    <w:rsid w:val="009122AF"/>
    <w:rsid w:val="009126A3"/>
    <w:rsid w:val="00912D54"/>
    <w:rsid w:val="0091389F"/>
    <w:rsid w:val="00914F9E"/>
    <w:rsid w:val="00915040"/>
    <w:rsid w:val="009203BD"/>
    <w:rsid w:val="009208F7"/>
    <w:rsid w:val="00921649"/>
    <w:rsid w:val="00922517"/>
    <w:rsid w:val="00922722"/>
    <w:rsid w:val="00923EB7"/>
    <w:rsid w:val="009261E6"/>
    <w:rsid w:val="009268E1"/>
    <w:rsid w:val="00926F27"/>
    <w:rsid w:val="0092716C"/>
    <w:rsid w:val="009271EE"/>
    <w:rsid w:val="0093226A"/>
    <w:rsid w:val="00932EEE"/>
    <w:rsid w:val="009344AE"/>
    <w:rsid w:val="009344DE"/>
    <w:rsid w:val="00940EB8"/>
    <w:rsid w:val="009425A1"/>
    <w:rsid w:val="00945E7F"/>
    <w:rsid w:val="009518C7"/>
    <w:rsid w:val="009557C1"/>
    <w:rsid w:val="00960D66"/>
    <w:rsid w:val="00960D6E"/>
    <w:rsid w:val="009634E1"/>
    <w:rsid w:val="00974B59"/>
    <w:rsid w:val="00976533"/>
    <w:rsid w:val="0098166B"/>
    <w:rsid w:val="0098340B"/>
    <w:rsid w:val="00986830"/>
    <w:rsid w:val="00986A65"/>
    <w:rsid w:val="009924C3"/>
    <w:rsid w:val="00993102"/>
    <w:rsid w:val="00995B91"/>
    <w:rsid w:val="009A0FC1"/>
    <w:rsid w:val="009A14E4"/>
    <w:rsid w:val="009B1570"/>
    <w:rsid w:val="009B4682"/>
    <w:rsid w:val="009B5054"/>
    <w:rsid w:val="009C3C08"/>
    <w:rsid w:val="009C4B6B"/>
    <w:rsid w:val="009C533E"/>
    <w:rsid w:val="009C6B5B"/>
    <w:rsid w:val="009C6F10"/>
    <w:rsid w:val="009D148F"/>
    <w:rsid w:val="009D2AA4"/>
    <w:rsid w:val="009D3D70"/>
    <w:rsid w:val="009D53AF"/>
    <w:rsid w:val="009D61FB"/>
    <w:rsid w:val="009E3383"/>
    <w:rsid w:val="009E6F7E"/>
    <w:rsid w:val="009E7A57"/>
    <w:rsid w:val="009F36DA"/>
    <w:rsid w:val="009F4803"/>
    <w:rsid w:val="009F4F6A"/>
    <w:rsid w:val="009F5046"/>
    <w:rsid w:val="00A13EB5"/>
    <w:rsid w:val="00A16E36"/>
    <w:rsid w:val="00A1790A"/>
    <w:rsid w:val="00A23012"/>
    <w:rsid w:val="00A230A5"/>
    <w:rsid w:val="00A24961"/>
    <w:rsid w:val="00A24B10"/>
    <w:rsid w:val="00A25106"/>
    <w:rsid w:val="00A26F99"/>
    <w:rsid w:val="00A277EF"/>
    <w:rsid w:val="00A306E3"/>
    <w:rsid w:val="00A30E9B"/>
    <w:rsid w:val="00A31D17"/>
    <w:rsid w:val="00A32B5A"/>
    <w:rsid w:val="00A32FA4"/>
    <w:rsid w:val="00A34BD0"/>
    <w:rsid w:val="00A37343"/>
    <w:rsid w:val="00A40047"/>
    <w:rsid w:val="00A42F1A"/>
    <w:rsid w:val="00A4512D"/>
    <w:rsid w:val="00A50244"/>
    <w:rsid w:val="00A5037B"/>
    <w:rsid w:val="00A55926"/>
    <w:rsid w:val="00A564AF"/>
    <w:rsid w:val="00A627D7"/>
    <w:rsid w:val="00A656C7"/>
    <w:rsid w:val="00A705AF"/>
    <w:rsid w:val="00A7065B"/>
    <w:rsid w:val="00A719F6"/>
    <w:rsid w:val="00A72454"/>
    <w:rsid w:val="00A77696"/>
    <w:rsid w:val="00A80557"/>
    <w:rsid w:val="00A81D33"/>
    <w:rsid w:val="00A8341C"/>
    <w:rsid w:val="00A8695F"/>
    <w:rsid w:val="00A930AE"/>
    <w:rsid w:val="00A9337C"/>
    <w:rsid w:val="00A94BC7"/>
    <w:rsid w:val="00AA1A95"/>
    <w:rsid w:val="00AA260F"/>
    <w:rsid w:val="00AB1B25"/>
    <w:rsid w:val="00AB1EE7"/>
    <w:rsid w:val="00AB2B2E"/>
    <w:rsid w:val="00AB47D8"/>
    <w:rsid w:val="00AB4B37"/>
    <w:rsid w:val="00AB4CD5"/>
    <w:rsid w:val="00AB4CF4"/>
    <w:rsid w:val="00AB5762"/>
    <w:rsid w:val="00AB6023"/>
    <w:rsid w:val="00AC2679"/>
    <w:rsid w:val="00AC4BE4"/>
    <w:rsid w:val="00AC6513"/>
    <w:rsid w:val="00AD05E6"/>
    <w:rsid w:val="00AD0D3F"/>
    <w:rsid w:val="00AD387E"/>
    <w:rsid w:val="00AD778C"/>
    <w:rsid w:val="00AE03EA"/>
    <w:rsid w:val="00AE13CE"/>
    <w:rsid w:val="00AE1C3B"/>
    <w:rsid w:val="00AE1D7D"/>
    <w:rsid w:val="00AE2A8B"/>
    <w:rsid w:val="00AE3F64"/>
    <w:rsid w:val="00AE60D3"/>
    <w:rsid w:val="00AE65E0"/>
    <w:rsid w:val="00AF2721"/>
    <w:rsid w:val="00AF3F41"/>
    <w:rsid w:val="00AF41B6"/>
    <w:rsid w:val="00AF5BA5"/>
    <w:rsid w:val="00AF71EF"/>
    <w:rsid w:val="00AF7386"/>
    <w:rsid w:val="00AF7556"/>
    <w:rsid w:val="00AF7934"/>
    <w:rsid w:val="00B00B81"/>
    <w:rsid w:val="00B0272B"/>
    <w:rsid w:val="00B04580"/>
    <w:rsid w:val="00B045CA"/>
    <w:rsid w:val="00B04B09"/>
    <w:rsid w:val="00B12897"/>
    <w:rsid w:val="00B136FB"/>
    <w:rsid w:val="00B1647D"/>
    <w:rsid w:val="00B16A51"/>
    <w:rsid w:val="00B22449"/>
    <w:rsid w:val="00B23801"/>
    <w:rsid w:val="00B24100"/>
    <w:rsid w:val="00B25998"/>
    <w:rsid w:val="00B27A99"/>
    <w:rsid w:val="00B3181B"/>
    <w:rsid w:val="00B32222"/>
    <w:rsid w:val="00B32567"/>
    <w:rsid w:val="00B3618D"/>
    <w:rsid w:val="00B36233"/>
    <w:rsid w:val="00B36D3B"/>
    <w:rsid w:val="00B42851"/>
    <w:rsid w:val="00B45350"/>
    <w:rsid w:val="00B45AC7"/>
    <w:rsid w:val="00B45B6E"/>
    <w:rsid w:val="00B47C0A"/>
    <w:rsid w:val="00B5372F"/>
    <w:rsid w:val="00B53987"/>
    <w:rsid w:val="00B61129"/>
    <w:rsid w:val="00B638AA"/>
    <w:rsid w:val="00B67E7F"/>
    <w:rsid w:val="00B7173B"/>
    <w:rsid w:val="00B71994"/>
    <w:rsid w:val="00B739DB"/>
    <w:rsid w:val="00B75D1C"/>
    <w:rsid w:val="00B76DB3"/>
    <w:rsid w:val="00B80911"/>
    <w:rsid w:val="00B839B2"/>
    <w:rsid w:val="00B841AA"/>
    <w:rsid w:val="00B873A0"/>
    <w:rsid w:val="00B91332"/>
    <w:rsid w:val="00B94252"/>
    <w:rsid w:val="00B947AB"/>
    <w:rsid w:val="00B9715A"/>
    <w:rsid w:val="00BA14BE"/>
    <w:rsid w:val="00BA25D5"/>
    <w:rsid w:val="00BA2732"/>
    <w:rsid w:val="00BA2929"/>
    <w:rsid w:val="00BA293D"/>
    <w:rsid w:val="00BA46F0"/>
    <w:rsid w:val="00BA49BC"/>
    <w:rsid w:val="00BA50FB"/>
    <w:rsid w:val="00BA56B7"/>
    <w:rsid w:val="00BA7A1E"/>
    <w:rsid w:val="00BB2F6C"/>
    <w:rsid w:val="00BB3875"/>
    <w:rsid w:val="00BB4B7A"/>
    <w:rsid w:val="00BB5860"/>
    <w:rsid w:val="00BB6AAD"/>
    <w:rsid w:val="00BC16E6"/>
    <w:rsid w:val="00BC4A19"/>
    <w:rsid w:val="00BC4E6D"/>
    <w:rsid w:val="00BD0617"/>
    <w:rsid w:val="00BD0A9E"/>
    <w:rsid w:val="00BD1D77"/>
    <w:rsid w:val="00BD2E9B"/>
    <w:rsid w:val="00BD50C6"/>
    <w:rsid w:val="00BD58F2"/>
    <w:rsid w:val="00BD7FB2"/>
    <w:rsid w:val="00BE032D"/>
    <w:rsid w:val="00BE1FD1"/>
    <w:rsid w:val="00BE3ED5"/>
    <w:rsid w:val="00BE42C7"/>
    <w:rsid w:val="00BE7D5B"/>
    <w:rsid w:val="00BF097C"/>
    <w:rsid w:val="00BF21C7"/>
    <w:rsid w:val="00BF3CC3"/>
    <w:rsid w:val="00BF62AE"/>
    <w:rsid w:val="00BF6AC8"/>
    <w:rsid w:val="00C00188"/>
    <w:rsid w:val="00C00401"/>
    <w:rsid w:val="00C00930"/>
    <w:rsid w:val="00C02732"/>
    <w:rsid w:val="00C035A5"/>
    <w:rsid w:val="00C04D91"/>
    <w:rsid w:val="00C060AD"/>
    <w:rsid w:val="00C06FAD"/>
    <w:rsid w:val="00C113BF"/>
    <w:rsid w:val="00C11C86"/>
    <w:rsid w:val="00C143CE"/>
    <w:rsid w:val="00C173AE"/>
    <w:rsid w:val="00C21181"/>
    <w:rsid w:val="00C2176E"/>
    <w:rsid w:val="00C21E68"/>
    <w:rsid w:val="00C22987"/>
    <w:rsid w:val="00C23430"/>
    <w:rsid w:val="00C26DB4"/>
    <w:rsid w:val="00C2772E"/>
    <w:rsid w:val="00C27D67"/>
    <w:rsid w:val="00C354DE"/>
    <w:rsid w:val="00C35CEF"/>
    <w:rsid w:val="00C40A0E"/>
    <w:rsid w:val="00C425E1"/>
    <w:rsid w:val="00C435AF"/>
    <w:rsid w:val="00C440B6"/>
    <w:rsid w:val="00C451EF"/>
    <w:rsid w:val="00C459A6"/>
    <w:rsid w:val="00C4631F"/>
    <w:rsid w:val="00C47CDE"/>
    <w:rsid w:val="00C50280"/>
    <w:rsid w:val="00C50A9A"/>
    <w:rsid w:val="00C50E16"/>
    <w:rsid w:val="00C5162D"/>
    <w:rsid w:val="00C52C71"/>
    <w:rsid w:val="00C55258"/>
    <w:rsid w:val="00C55DBF"/>
    <w:rsid w:val="00C56DD0"/>
    <w:rsid w:val="00C7030D"/>
    <w:rsid w:val="00C71A8A"/>
    <w:rsid w:val="00C722AF"/>
    <w:rsid w:val="00C75FA3"/>
    <w:rsid w:val="00C7612E"/>
    <w:rsid w:val="00C81534"/>
    <w:rsid w:val="00C82EEB"/>
    <w:rsid w:val="00C84435"/>
    <w:rsid w:val="00C86A56"/>
    <w:rsid w:val="00C86DA3"/>
    <w:rsid w:val="00C90520"/>
    <w:rsid w:val="00C90C56"/>
    <w:rsid w:val="00C92472"/>
    <w:rsid w:val="00C94C94"/>
    <w:rsid w:val="00C95B54"/>
    <w:rsid w:val="00C971DC"/>
    <w:rsid w:val="00CA16B7"/>
    <w:rsid w:val="00CA3581"/>
    <w:rsid w:val="00CA3BCD"/>
    <w:rsid w:val="00CA4F08"/>
    <w:rsid w:val="00CA62AE"/>
    <w:rsid w:val="00CB03B8"/>
    <w:rsid w:val="00CB4440"/>
    <w:rsid w:val="00CB5B1A"/>
    <w:rsid w:val="00CB7B1D"/>
    <w:rsid w:val="00CC1C03"/>
    <w:rsid w:val="00CC220B"/>
    <w:rsid w:val="00CC2649"/>
    <w:rsid w:val="00CC5C43"/>
    <w:rsid w:val="00CC6D88"/>
    <w:rsid w:val="00CC7CCE"/>
    <w:rsid w:val="00CD016A"/>
    <w:rsid w:val="00CD02AE"/>
    <w:rsid w:val="00CD0C91"/>
    <w:rsid w:val="00CD0E6B"/>
    <w:rsid w:val="00CD1E24"/>
    <w:rsid w:val="00CD2A4F"/>
    <w:rsid w:val="00CD41E4"/>
    <w:rsid w:val="00CE03CA"/>
    <w:rsid w:val="00CE2249"/>
    <w:rsid w:val="00CE22F1"/>
    <w:rsid w:val="00CE50F2"/>
    <w:rsid w:val="00CE6383"/>
    <w:rsid w:val="00CE6502"/>
    <w:rsid w:val="00CE6701"/>
    <w:rsid w:val="00CF1633"/>
    <w:rsid w:val="00CF60F2"/>
    <w:rsid w:val="00CF6474"/>
    <w:rsid w:val="00CF7D3C"/>
    <w:rsid w:val="00D01F09"/>
    <w:rsid w:val="00D03527"/>
    <w:rsid w:val="00D03C95"/>
    <w:rsid w:val="00D07C4A"/>
    <w:rsid w:val="00D114CD"/>
    <w:rsid w:val="00D147EB"/>
    <w:rsid w:val="00D157A2"/>
    <w:rsid w:val="00D16202"/>
    <w:rsid w:val="00D1708F"/>
    <w:rsid w:val="00D20D2C"/>
    <w:rsid w:val="00D27E71"/>
    <w:rsid w:val="00D3232F"/>
    <w:rsid w:val="00D32500"/>
    <w:rsid w:val="00D34667"/>
    <w:rsid w:val="00D401E1"/>
    <w:rsid w:val="00D408B4"/>
    <w:rsid w:val="00D44330"/>
    <w:rsid w:val="00D47456"/>
    <w:rsid w:val="00D47D69"/>
    <w:rsid w:val="00D516DE"/>
    <w:rsid w:val="00D5186E"/>
    <w:rsid w:val="00D524C8"/>
    <w:rsid w:val="00D526CE"/>
    <w:rsid w:val="00D626AF"/>
    <w:rsid w:val="00D65526"/>
    <w:rsid w:val="00D70E24"/>
    <w:rsid w:val="00D72090"/>
    <w:rsid w:val="00D72B61"/>
    <w:rsid w:val="00D86E79"/>
    <w:rsid w:val="00D940ED"/>
    <w:rsid w:val="00DA287F"/>
    <w:rsid w:val="00DA3D1D"/>
    <w:rsid w:val="00DA4BA5"/>
    <w:rsid w:val="00DA58DA"/>
    <w:rsid w:val="00DB1C8F"/>
    <w:rsid w:val="00DB6286"/>
    <w:rsid w:val="00DB645F"/>
    <w:rsid w:val="00DB76E9"/>
    <w:rsid w:val="00DC0A67"/>
    <w:rsid w:val="00DC1D5E"/>
    <w:rsid w:val="00DC2498"/>
    <w:rsid w:val="00DC2C77"/>
    <w:rsid w:val="00DC32CB"/>
    <w:rsid w:val="00DC385B"/>
    <w:rsid w:val="00DC5220"/>
    <w:rsid w:val="00DD0E4B"/>
    <w:rsid w:val="00DD2061"/>
    <w:rsid w:val="00DD31B6"/>
    <w:rsid w:val="00DD7DAB"/>
    <w:rsid w:val="00DE2384"/>
    <w:rsid w:val="00DE3355"/>
    <w:rsid w:val="00DE6E91"/>
    <w:rsid w:val="00DF08A4"/>
    <w:rsid w:val="00DF0C60"/>
    <w:rsid w:val="00DF0D49"/>
    <w:rsid w:val="00DF486F"/>
    <w:rsid w:val="00DF5B5B"/>
    <w:rsid w:val="00DF7619"/>
    <w:rsid w:val="00E010E4"/>
    <w:rsid w:val="00E042D8"/>
    <w:rsid w:val="00E0648C"/>
    <w:rsid w:val="00E07EE7"/>
    <w:rsid w:val="00E10910"/>
    <w:rsid w:val="00E1103B"/>
    <w:rsid w:val="00E114F6"/>
    <w:rsid w:val="00E17B44"/>
    <w:rsid w:val="00E20D74"/>
    <w:rsid w:val="00E20F27"/>
    <w:rsid w:val="00E22443"/>
    <w:rsid w:val="00E24D0E"/>
    <w:rsid w:val="00E25B1F"/>
    <w:rsid w:val="00E2627D"/>
    <w:rsid w:val="00E27FEA"/>
    <w:rsid w:val="00E305A0"/>
    <w:rsid w:val="00E33446"/>
    <w:rsid w:val="00E35B07"/>
    <w:rsid w:val="00E37C62"/>
    <w:rsid w:val="00E4086F"/>
    <w:rsid w:val="00E41C38"/>
    <w:rsid w:val="00E43B3C"/>
    <w:rsid w:val="00E46B41"/>
    <w:rsid w:val="00E47FCA"/>
    <w:rsid w:val="00E50188"/>
    <w:rsid w:val="00E50263"/>
    <w:rsid w:val="00E50BB3"/>
    <w:rsid w:val="00E515CB"/>
    <w:rsid w:val="00E52260"/>
    <w:rsid w:val="00E538AE"/>
    <w:rsid w:val="00E53B50"/>
    <w:rsid w:val="00E55B60"/>
    <w:rsid w:val="00E61E77"/>
    <w:rsid w:val="00E62FD5"/>
    <w:rsid w:val="00E63082"/>
    <w:rsid w:val="00E639B6"/>
    <w:rsid w:val="00E6434B"/>
    <w:rsid w:val="00E6463D"/>
    <w:rsid w:val="00E71492"/>
    <w:rsid w:val="00E72E9B"/>
    <w:rsid w:val="00E82A85"/>
    <w:rsid w:val="00E850C3"/>
    <w:rsid w:val="00E87205"/>
    <w:rsid w:val="00E87DF2"/>
    <w:rsid w:val="00E90AB7"/>
    <w:rsid w:val="00E9462E"/>
    <w:rsid w:val="00E95E52"/>
    <w:rsid w:val="00EA470E"/>
    <w:rsid w:val="00EA47A7"/>
    <w:rsid w:val="00EA4F32"/>
    <w:rsid w:val="00EA57EB"/>
    <w:rsid w:val="00EB3226"/>
    <w:rsid w:val="00EC0BB7"/>
    <w:rsid w:val="00EC120B"/>
    <w:rsid w:val="00EC213A"/>
    <w:rsid w:val="00EC6E82"/>
    <w:rsid w:val="00EC7744"/>
    <w:rsid w:val="00ED0DAD"/>
    <w:rsid w:val="00ED0F3C"/>
    <w:rsid w:val="00ED0F46"/>
    <w:rsid w:val="00ED2373"/>
    <w:rsid w:val="00ED24F9"/>
    <w:rsid w:val="00ED2E38"/>
    <w:rsid w:val="00ED3346"/>
    <w:rsid w:val="00ED6005"/>
    <w:rsid w:val="00ED622F"/>
    <w:rsid w:val="00EE3E8A"/>
    <w:rsid w:val="00EE71A0"/>
    <w:rsid w:val="00EF035F"/>
    <w:rsid w:val="00EF58B8"/>
    <w:rsid w:val="00EF6ECA"/>
    <w:rsid w:val="00F024E1"/>
    <w:rsid w:val="00F02CBD"/>
    <w:rsid w:val="00F06C10"/>
    <w:rsid w:val="00F1096F"/>
    <w:rsid w:val="00F124D2"/>
    <w:rsid w:val="00F12589"/>
    <w:rsid w:val="00F12595"/>
    <w:rsid w:val="00F12FAC"/>
    <w:rsid w:val="00F134D9"/>
    <w:rsid w:val="00F1403D"/>
    <w:rsid w:val="00F1463F"/>
    <w:rsid w:val="00F21302"/>
    <w:rsid w:val="00F2430D"/>
    <w:rsid w:val="00F269AC"/>
    <w:rsid w:val="00F321DE"/>
    <w:rsid w:val="00F32A69"/>
    <w:rsid w:val="00F33777"/>
    <w:rsid w:val="00F35B0E"/>
    <w:rsid w:val="00F40648"/>
    <w:rsid w:val="00F407EF"/>
    <w:rsid w:val="00F4152A"/>
    <w:rsid w:val="00F42CAA"/>
    <w:rsid w:val="00F42CF8"/>
    <w:rsid w:val="00F47DA2"/>
    <w:rsid w:val="00F51321"/>
    <w:rsid w:val="00F519FC"/>
    <w:rsid w:val="00F526E5"/>
    <w:rsid w:val="00F57683"/>
    <w:rsid w:val="00F6239D"/>
    <w:rsid w:val="00F65D98"/>
    <w:rsid w:val="00F66910"/>
    <w:rsid w:val="00F715D2"/>
    <w:rsid w:val="00F7274F"/>
    <w:rsid w:val="00F73FDB"/>
    <w:rsid w:val="00F74E84"/>
    <w:rsid w:val="00F75BE6"/>
    <w:rsid w:val="00F7615B"/>
    <w:rsid w:val="00F76FA8"/>
    <w:rsid w:val="00F80231"/>
    <w:rsid w:val="00F80865"/>
    <w:rsid w:val="00F81A65"/>
    <w:rsid w:val="00F85AFE"/>
    <w:rsid w:val="00F85BC3"/>
    <w:rsid w:val="00F920CA"/>
    <w:rsid w:val="00F927CD"/>
    <w:rsid w:val="00F93F08"/>
    <w:rsid w:val="00F94CED"/>
    <w:rsid w:val="00F96CAF"/>
    <w:rsid w:val="00FA02BB"/>
    <w:rsid w:val="00FA2CEE"/>
    <w:rsid w:val="00FA318C"/>
    <w:rsid w:val="00FA334E"/>
    <w:rsid w:val="00FA7A55"/>
    <w:rsid w:val="00FB3661"/>
    <w:rsid w:val="00FB6452"/>
    <w:rsid w:val="00FB6F92"/>
    <w:rsid w:val="00FC026E"/>
    <w:rsid w:val="00FC5124"/>
    <w:rsid w:val="00FD0155"/>
    <w:rsid w:val="00FD4697"/>
    <w:rsid w:val="00FD4731"/>
    <w:rsid w:val="00FD6768"/>
    <w:rsid w:val="00FF014B"/>
    <w:rsid w:val="00FF0AB0"/>
    <w:rsid w:val="00FF28AC"/>
    <w:rsid w:val="00FF6583"/>
    <w:rsid w:val="00FF777D"/>
    <w:rsid w:val="00FF7B64"/>
    <w:rsid w:val="00FF7F62"/>
    <w:rsid w:val="03900EDF"/>
    <w:rsid w:val="0580C134"/>
    <w:rsid w:val="05FD09A6"/>
    <w:rsid w:val="06D43151"/>
    <w:rsid w:val="0BC6025E"/>
    <w:rsid w:val="0BDA6ACB"/>
    <w:rsid w:val="0C6B1050"/>
    <w:rsid w:val="0F96BDFC"/>
    <w:rsid w:val="10B7A567"/>
    <w:rsid w:val="132DAD60"/>
    <w:rsid w:val="14610DDC"/>
    <w:rsid w:val="169E4B9C"/>
    <w:rsid w:val="181429EB"/>
    <w:rsid w:val="18155490"/>
    <w:rsid w:val="1A4890D0"/>
    <w:rsid w:val="1E5F869D"/>
    <w:rsid w:val="1E669981"/>
    <w:rsid w:val="1ECE4356"/>
    <w:rsid w:val="1EEF54B4"/>
    <w:rsid w:val="21753F7D"/>
    <w:rsid w:val="22C95160"/>
    <w:rsid w:val="261AC226"/>
    <w:rsid w:val="267A850D"/>
    <w:rsid w:val="2683DD8F"/>
    <w:rsid w:val="2B75B741"/>
    <w:rsid w:val="2E8FE886"/>
    <w:rsid w:val="2EFD154B"/>
    <w:rsid w:val="30DC3CA6"/>
    <w:rsid w:val="31EBF70B"/>
    <w:rsid w:val="32199D37"/>
    <w:rsid w:val="328D0257"/>
    <w:rsid w:val="37A8CB26"/>
    <w:rsid w:val="3856AF69"/>
    <w:rsid w:val="3974D94C"/>
    <w:rsid w:val="3E137BC1"/>
    <w:rsid w:val="3F00DC6A"/>
    <w:rsid w:val="3F4AFA09"/>
    <w:rsid w:val="409B57EC"/>
    <w:rsid w:val="41B27182"/>
    <w:rsid w:val="42FFE2C4"/>
    <w:rsid w:val="4DBE732F"/>
    <w:rsid w:val="4F77B788"/>
    <w:rsid w:val="50A28FB6"/>
    <w:rsid w:val="51568935"/>
    <w:rsid w:val="53C1FD34"/>
    <w:rsid w:val="56706781"/>
    <w:rsid w:val="5683E4A5"/>
    <w:rsid w:val="5C7E908B"/>
    <w:rsid w:val="5D6327E4"/>
    <w:rsid w:val="5F635DF5"/>
    <w:rsid w:val="665BB383"/>
    <w:rsid w:val="67B3ED73"/>
    <w:rsid w:val="67D3487A"/>
    <w:rsid w:val="6974AB7C"/>
    <w:rsid w:val="6E351CC2"/>
    <w:rsid w:val="72209C29"/>
    <w:rsid w:val="73743203"/>
    <w:rsid w:val="7979E242"/>
    <w:rsid w:val="79A50905"/>
    <w:rsid w:val="7BFE5908"/>
    <w:rsid w:val="7DB659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53B50"/>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7180">
      <w:bodyDiv w:val="1"/>
      <w:marLeft w:val="0"/>
      <w:marRight w:val="0"/>
      <w:marTop w:val="0"/>
      <w:marBottom w:val="0"/>
      <w:divBdr>
        <w:top w:val="none" w:sz="0" w:space="0" w:color="auto"/>
        <w:left w:val="none" w:sz="0" w:space="0" w:color="auto"/>
        <w:bottom w:val="none" w:sz="0" w:space="0" w:color="auto"/>
        <w:right w:val="none" w:sz="0" w:space="0" w:color="auto"/>
      </w:divBdr>
      <w:divsChild>
        <w:div w:id="1100490401">
          <w:marLeft w:val="0"/>
          <w:marRight w:val="0"/>
          <w:marTop w:val="0"/>
          <w:marBottom w:val="0"/>
          <w:divBdr>
            <w:top w:val="none" w:sz="0" w:space="0" w:color="auto"/>
            <w:left w:val="none" w:sz="0" w:space="0" w:color="auto"/>
            <w:bottom w:val="none" w:sz="0" w:space="0" w:color="auto"/>
            <w:right w:val="none" w:sz="0" w:space="0" w:color="auto"/>
          </w:divBdr>
          <w:divsChild>
            <w:div w:id="63534740">
              <w:marLeft w:val="0"/>
              <w:marRight w:val="0"/>
              <w:marTop w:val="0"/>
              <w:marBottom w:val="0"/>
              <w:divBdr>
                <w:top w:val="none" w:sz="0" w:space="0" w:color="auto"/>
                <w:left w:val="none" w:sz="0" w:space="0" w:color="auto"/>
                <w:bottom w:val="none" w:sz="0" w:space="0" w:color="auto"/>
                <w:right w:val="none" w:sz="0" w:space="0" w:color="auto"/>
              </w:divBdr>
            </w:div>
            <w:div w:id="699357207">
              <w:marLeft w:val="0"/>
              <w:marRight w:val="0"/>
              <w:marTop w:val="0"/>
              <w:marBottom w:val="0"/>
              <w:divBdr>
                <w:top w:val="none" w:sz="0" w:space="0" w:color="auto"/>
                <w:left w:val="none" w:sz="0" w:space="0" w:color="auto"/>
                <w:bottom w:val="none" w:sz="0" w:space="0" w:color="auto"/>
                <w:right w:val="none" w:sz="0" w:space="0" w:color="auto"/>
              </w:divBdr>
            </w:div>
            <w:div w:id="703016788">
              <w:marLeft w:val="0"/>
              <w:marRight w:val="0"/>
              <w:marTop w:val="0"/>
              <w:marBottom w:val="0"/>
              <w:divBdr>
                <w:top w:val="none" w:sz="0" w:space="0" w:color="auto"/>
                <w:left w:val="none" w:sz="0" w:space="0" w:color="auto"/>
                <w:bottom w:val="none" w:sz="0" w:space="0" w:color="auto"/>
                <w:right w:val="none" w:sz="0" w:space="0" w:color="auto"/>
              </w:divBdr>
            </w:div>
            <w:div w:id="1123497054">
              <w:marLeft w:val="0"/>
              <w:marRight w:val="0"/>
              <w:marTop w:val="0"/>
              <w:marBottom w:val="0"/>
              <w:divBdr>
                <w:top w:val="none" w:sz="0" w:space="0" w:color="auto"/>
                <w:left w:val="none" w:sz="0" w:space="0" w:color="auto"/>
                <w:bottom w:val="none" w:sz="0" w:space="0" w:color="auto"/>
                <w:right w:val="none" w:sz="0" w:space="0" w:color="auto"/>
              </w:divBdr>
            </w:div>
            <w:div w:id="1154642580">
              <w:marLeft w:val="0"/>
              <w:marRight w:val="0"/>
              <w:marTop w:val="0"/>
              <w:marBottom w:val="0"/>
              <w:divBdr>
                <w:top w:val="none" w:sz="0" w:space="0" w:color="auto"/>
                <w:left w:val="none" w:sz="0" w:space="0" w:color="auto"/>
                <w:bottom w:val="none" w:sz="0" w:space="0" w:color="auto"/>
                <w:right w:val="none" w:sz="0" w:space="0" w:color="auto"/>
              </w:divBdr>
            </w:div>
            <w:div w:id="1253664022">
              <w:marLeft w:val="0"/>
              <w:marRight w:val="0"/>
              <w:marTop w:val="0"/>
              <w:marBottom w:val="0"/>
              <w:divBdr>
                <w:top w:val="none" w:sz="0" w:space="0" w:color="auto"/>
                <w:left w:val="none" w:sz="0" w:space="0" w:color="auto"/>
                <w:bottom w:val="none" w:sz="0" w:space="0" w:color="auto"/>
                <w:right w:val="none" w:sz="0" w:space="0" w:color="auto"/>
              </w:divBdr>
            </w:div>
            <w:div w:id="1399205817">
              <w:marLeft w:val="0"/>
              <w:marRight w:val="0"/>
              <w:marTop w:val="0"/>
              <w:marBottom w:val="0"/>
              <w:divBdr>
                <w:top w:val="none" w:sz="0" w:space="0" w:color="auto"/>
                <w:left w:val="none" w:sz="0" w:space="0" w:color="auto"/>
                <w:bottom w:val="none" w:sz="0" w:space="0" w:color="auto"/>
                <w:right w:val="none" w:sz="0" w:space="0" w:color="auto"/>
              </w:divBdr>
            </w:div>
            <w:div w:id="1611668506">
              <w:marLeft w:val="0"/>
              <w:marRight w:val="0"/>
              <w:marTop w:val="0"/>
              <w:marBottom w:val="0"/>
              <w:divBdr>
                <w:top w:val="none" w:sz="0" w:space="0" w:color="auto"/>
                <w:left w:val="none" w:sz="0" w:space="0" w:color="auto"/>
                <w:bottom w:val="none" w:sz="0" w:space="0" w:color="auto"/>
                <w:right w:val="none" w:sz="0" w:space="0" w:color="auto"/>
              </w:divBdr>
            </w:div>
            <w:div w:id="1632975155">
              <w:marLeft w:val="0"/>
              <w:marRight w:val="0"/>
              <w:marTop w:val="0"/>
              <w:marBottom w:val="0"/>
              <w:divBdr>
                <w:top w:val="none" w:sz="0" w:space="0" w:color="auto"/>
                <w:left w:val="none" w:sz="0" w:space="0" w:color="auto"/>
                <w:bottom w:val="none" w:sz="0" w:space="0" w:color="auto"/>
                <w:right w:val="none" w:sz="0" w:space="0" w:color="auto"/>
              </w:divBdr>
            </w:div>
            <w:div w:id="1907717222">
              <w:marLeft w:val="0"/>
              <w:marRight w:val="0"/>
              <w:marTop w:val="0"/>
              <w:marBottom w:val="0"/>
              <w:divBdr>
                <w:top w:val="none" w:sz="0" w:space="0" w:color="auto"/>
                <w:left w:val="none" w:sz="0" w:space="0" w:color="auto"/>
                <w:bottom w:val="none" w:sz="0" w:space="0" w:color="auto"/>
                <w:right w:val="none" w:sz="0" w:space="0" w:color="auto"/>
              </w:divBdr>
            </w:div>
          </w:divsChild>
        </w:div>
        <w:div w:id="2016106443">
          <w:marLeft w:val="0"/>
          <w:marRight w:val="0"/>
          <w:marTop w:val="0"/>
          <w:marBottom w:val="0"/>
          <w:divBdr>
            <w:top w:val="none" w:sz="0" w:space="0" w:color="auto"/>
            <w:left w:val="none" w:sz="0" w:space="0" w:color="auto"/>
            <w:bottom w:val="none" w:sz="0" w:space="0" w:color="auto"/>
            <w:right w:val="none" w:sz="0" w:space="0" w:color="auto"/>
          </w:divBdr>
          <w:divsChild>
            <w:div w:id="109201319">
              <w:marLeft w:val="0"/>
              <w:marRight w:val="0"/>
              <w:marTop w:val="0"/>
              <w:marBottom w:val="0"/>
              <w:divBdr>
                <w:top w:val="none" w:sz="0" w:space="0" w:color="auto"/>
                <w:left w:val="none" w:sz="0" w:space="0" w:color="auto"/>
                <w:bottom w:val="none" w:sz="0" w:space="0" w:color="auto"/>
                <w:right w:val="none" w:sz="0" w:space="0" w:color="auto"/>
              </w:divBdr>
            </w:div>
            <w:div w:id="120611744">
              <w:marLeft w:val="0"/>
              <w:marRight w:val="0"/>
              <w:marTop w:val="0"/>
              <w:marBottom w:val="0"/>
              <w:divBdr>
                <w:top w:val="none" w:sz="0" w:space="0" w:color="auto"/>
                <w:left w:val="none" w:sz="0" w:space="0" w:color="auto"/>
                <w:bottom w:val="none" w:sz="0" w:space="0" w:color="auto"/>
                <w:right w:val="none" w:sz="0" w:space="0" w:color="auto"/>
              </w:divBdr>
            </w:div>
            <w:div w:id="624969605">
              <w:marLeft w:val="0"/>
              <w:marRight w:val="0"/>
              <w:marTop w:val="0"/>
              <w:marBottom w:val="0"/>
              <w:divBdr>
                <w:top w:val="none" w:sz="0" w:space="0" w:color="auto"/>
                <w:left w:val="none" w:sz="0" w:space="0" w:color="auto"/>
                <w:bottom w:val="none" w:sz="0" w:space="0" w:color="auto"/>
                <w:right w:val="none" w:sz="0" w:space="0" w:color="auto"/>
              </w:divBdr>
            </w:div>
            <w:div w:id="632835647">
              <w:marLeft w:val="0"/>
              <w:marRight w:val="0"/>
              <w:marTop w:val="0"/>
              <w:marBottom w:val="0"/>
              <w:divBdr>
                <w:top w:val="none" w:sz="0" w:space="0" w:color="auto"/>
                <w:left w:val="none" w:sz="0" w:space="0" w:color="auto"/>
                <w:bottom w:val="none" w:sz="0" w:space="0" w:color="auto"/>
                <w:right w:val="none" w:sz="0" w:space="0" w:color="auto"/>
              </w:divBdr>
            </w:div>
            <w:div w:id="1045300666">
              <w:marLeft w:val="0"/>
              <w:marRight w:val="0"/>
              <w:marTop w:val="0"/>
              <w:marBottom w:val="0"/>
              <w:divBdr>
                <w:top w:val="none" w:sz="0" w:space="0" w:color="auto"/>
                <w:left w:val="none" w:sz="0" w:space="0" w:color="auto"/>
                <w:bottom w:val="none" w:sz="0" w:space="0" w:color="auto"/>
                <w:right w:val="none" w:sz="0" w:space="0" w:color="auto"/>
              </w:divBdr>
            </w:div>
            <w:div w:id="1080523896">
              <w:marLeft w:val="0"/>
              <w:marRight w:val="0"/>
              <w:marTop w:val="0"/>
              <w:marBottom w:val="0"/>
              <w:divBdr>
                <w:top w:val="none" w:sz="0" w:space="0" w:color="auto"/>
                <w:left w:val="none" w:sz="0" w:space="0" w:color="auto"/>
                <w:bottom w:val="none" w:sz="0" w:space="0" w:color="auto"/>
                <w:right w:val="none" w:sz="0" w:space="0" w:color="auto"/>
              </w:divBdr>
            </w:div>
            <w:div w:id="1283616259">
              <w:marLeft w:val="0"/>
              <w:marRight w:val="0"/>
              <w:marTop w:val="0"/>
              <w:marBottom w:val="0"/>
              <w:divBdr>
                <w:top w:val="none" w:sz="0" w:space="0" w:color="auto"/>
                <w:left w:val="none" w:sz="0" w:space="0" w:color="auto"/>
                <w:bottom w:val="none" w:sz="0" w:space="0" w:color="auto"/>
                <w:right w:val="none" w:sz="0" w:space="0" w:color="auto"/>
              </w:divBdr>
            </w:div>
            <w:div w:id="1325474475">
              <w:marLeft w:val="0"/>
              <w:marRight w:val="0"/>
              <w:marTop w:val="0"/>
              <w:marBottom w:val="0"/>
              <w:divBdr>
                <w:top w:val="none" w:sz="0" w:space="0" w:color="auto"/>
                <w:left w:val="none" w:sz="0" w:space="0" w:color="auto"/>
                <w:bottom w:val="none" w:sz="0" w:space="0" w:color="auto"/>
                <w:right w:val="none" w:sz="0" w:space="0" w:color="auto"/>
              </w:divBdr>
            </w:div>
            <w:div w:id="1336686918">
              <w:marLeft w:val="0"/>
              <w:marRight w:val="0"/>
              <w:marTop w:val="0"/>
              <w:marBottom w:val="0"/>
              <w:divBdr>
                <w:top w:val="none" w:sz="0" w:space="0" w:color="auto"/>
                <w:left w:val="none" w:sz="0" w:space="0" w:color="auto"/>
                <w:bottom w:val="none" w:sz="0" w:space="0" w:color="auto"/>
                <w:right w:val="none" w:sz="0" w:space="0" w:color="auto"/>
              </w:divBdr>
            </w:div>
            <w:div w:id="1503005304">
              <w:marLeft w:val="0"/>
              <w:marRight w:val="0"/>
              <w:marTop w:val="0"/>
              <w:marBottom w:val="0"/>
              <w:divBdr>
                <w:top w:val="none" w:sz="0" w:space="0" w:color="auto"/>
                <w:left w:val="none" w:sz="0" w:space="0" w:color="auto"/>
                <w:bottom w:val="none" w:sz="0" w:space="0" w:color="auto"/>
                <w:right w:val="none" w:sz="0" w:space="0" w:color="auto"/>
              </w:divBdr>
            </w:div>
            <w:div w:id="1781872319">
              <w:marLeft w:val="0"/>
              <w:marRight w:val="0"/>
              <w:marTop w:val="0"/>
              <w:marBottom w:val="0"/>
              <w:divBdr>
                <w:top w:val="none" w:sz="0" w:space="0" w:color="auto"/>
                <w:left w:val="none" w:sz="0" w:space="0" w:color="auto"/>
                <w:bottom w:val="none" w:sz="0" w:space="0" w:color="auto"/>
                <w:right w:val="none" w:sz="0" w:space="0" w:color="auto"/>
              </w:divBdr>
            </w:div>
            <w:div w:id="2064061017">
              <w:marLeft w:val="0"/>
              <w:marRight w:val="0"/>
              <w:marTop w:val="0"/>
              <w:marBottom w:val="0"/>
              <w:divBdr>
                <w:top w:val="none" w:sz="0" w:space="0" w:color="auto"/>
                <w:left w:val="none" w:sz="0" w:space="0" w:color="auto"/>
                <w:bottom w:val="none" w:sz="0" w:space="0" w:color="auto"/>
                <w:right w:val="none" w:sz="0" w:space="0" w:color="auto"/>
              </w:divBdr>
            </w:div>
            <w:div w:id="21286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804">
      <w:bodyDiv w:val="1"/>
      <w:marLeft w:val="0"/>
      <w:marRight w:val="0"/>
      <w:marTop w:val="0"/>
      <w:marBottom w:val="0"/>
      <w:divBdr>
        <w:top w:val="none" w:sz="0" w:space="0" w:color="auto"/>
        <w:left w:val="none" w:sz="0" w:space="0" w:color="auto"/>
        <w:bottom w:val="none" w:sz="0" w:space="0" w:color="auto"/>
        <w:right w:val="none" w:sz="0" w:space="0" w:color="auto"/>
      </w:divBdr>
      <w:divsChild>
        <w:div w:id="73867885">
          <w:marLeft w:val="0"/>
          <w:marRight w:val="0"/>
          <w:marTop w:val="0"/>
          <w:marBottom w:val="0"/>
          <w:divBdr>
            <w:top w:val="none" w:sz="0" w:space="0" w:color="auto"/>
            <w:left w:val="none" w:sz="0" w:space="0" w:color="auto"/>
            <w:bottom w:val="none" w:sz="0" w:space="0" w:color="auto"/>
            <w:right w:val="none" w:sz="0" w:space="0" w:color="auto"/>
          </w:divBdr>
          <w:divsChild>
            <w:div w:id="556362439">
              <w:marLeft w:val="0"/>
              <w:marRight w:val="0"/>
              <w:marTop w:val="0"/>
              <w:marBottom w:val="0"/>
              <w:divBdr>
                <w:top w:val="none" w:sz="0" w:space="0" w:color="auto"/>
                <w:left w:val="none" w:sz="0" w:space="0" w:color="auto"/>
                <w:bottom w:val="none" w:sz="0" w:space="0" w:color="auto"/>
                <w:right w:val="none" w:sz="0" w:space="0" w:color="auto"/>
              </w:divBdr>
            </w:div>
            <w:div w:id="1280844247">
              <w:marLeft w:val="0"/>
              <w:marRight w:val="0"/>
              <w:marTop w:val="0"/>
              <w:marBottom w:val="0"/>
              <w:divBdr>
                <w:top w:val="none" w:sz="0" w:space="0" w:color="auto"/>
                <w:left w:val="none" w:sz="0" w:space="0" w:color="auto"/>
                <w:bottom w:val="none" w:sz="0" w:space="0" w:color="auto"/>
                <w:right w:val="none" w:sz="0" w:space="0" w:color="auto"/>
              </w:divBdr>
            </w:div>
            <w:div w:id="1365786657">
              <w:marLeft w:val="0"/>
              <w:marRight w:val="0"/>
              <w:marTop w:val="0"/>
              <w:marBottom w:val="0"/>
              <w:divBdr>
                <w:top w:val="none" w:sz="0" w:space="0" w:color="auto"/>
                <w:left w:val="none" w:sz="0" w:space="0" w:color="auto"/>
                <w:bottom w:val="none" w:sz="0" w:space="0" w:color="auto"/>
                <w:right w:val="none" w:sz="0" w:space="0" w:color="auto"/>
              </w:divBdr>
            </w:div>
            <w:div w:id="1391608450">
              <w:marLeft w:val="0"/>
              <w:marRight w:val="0"/>
              <w:marTop w:val="0"/>
              <w:marBottom w:val="0"/>
              <w:divBdr>
                <w:top w:val="none" w:sz="0" w:space="0" w:color="auto"/>
                <w:left w:val="none" w:sz="0" w:space="0" w:color="auto"/>
                <w:bottom w:val="none" w:sz="0" w:space="0" w:color="auto"/>
                <w:right w:val="none" w:sz="0" w:space="0" w:color="auto"/>
              </w:divBdr>
            </w:div>
            <w:div w:id="1454206660">
              <w:marLeft w:val="0"/>
              <w:marRight w:val="0"/>
              <w:marTop w:val="0"/>
              <w:marBottom w:val="0"/>
              <w:divBdr>
                <w:top w:val="none" w:sz="0" w:space="0" w:color="auto"/>
                <w:left w:val="none" w:sz="0" w:space="0" w:color="auto"/>
                <w:bottom w:val="none" w:sz="0" w:space="0" w:color="auto"/>
                <w:right w:val="none" w:sz="0" w:space="0" w:color="auto"/>
              </w:divBdr>
            </w:div>
            <w:div w:id="1879271860">
              <w:marLeft w:val="0"/>
              <w:marRight w:val="0"/>
              <w:marTop w:val="0"/>
              <w:marBottom w:val="0"/>
              <w:divBdr>
                <w:top w:val="none" w:sz="0" w:space="0" w:color="auto"/>
                <w:left w:val="none" w:sz="0" w:space="0" w:color="auto"/>
                <w:bottom w:val="none" w:sz="0" w:space="0" w:color="auto"/>
                <w:right w:val="none" w:sz="0" w:space="0" w:color="auto"/>
              </w:divBdr>
            </w:div>
          </w:divsChild>
        </w:div>
        <w:div w:id="254439301">
          <w:marLeft w:val="0"/>
          <w:marRight w:val="0"/>
          <w:marTop w:val="0"/>
          <w:marBottom w:val="0"/>
          <w:divBdr>
            <w:top w:val="none" w:sz="0" w:space="0" w:color="auto"/>
            <w:left w:val="none" w:sz="0" w:space="0" w:color="auto"/>
            <w:bottom w:val="none" w:sz="0" w:space="0" w:color="auto"/>
            <w:right w:val="none" w:sz="0" w:space="0" w:color="auto"/>
          </w:divBdr>
          <w:divsChild>
            <w:div w:id="421879496">
              <w:marLeft w:val="0"/>
              <w:marRight w:val="0"/>
              <w:marTop w:val="0"/>
              <w:marBottom w:val="0"/>
              <w:divBdr>
                <w:top w:val="none" w:sz="0" w:space="0" w:color="auto"/>
                <w:left w:val="none" w:sz="0" w:space="0" w:color="auto"/>
                <w:bottom w:val="none" w:sz="0" w:space="0" w:color="auto"/>
                <w:right w:val="none" w:sz="0" w:space="0" w:color="auto"/>
              </w:divBdr>
            </w:div>
            <w:div w:id="658188781">
              <w:marLeft w:val="0"/>
              <w:marRight w:val="0"/>
              <w:marTop w:val="0"/>
              <w:marBottom w:val="0"/>
              <w:divBdr>
                <w:top w:val="none" w:sz="0" w:space="0" w:color="auto"/>
                <w:left w:val="none" w:sz="0" w:space="0" w:color="auto"/>
                <w:bottom w:val="none" w:sz="0" w:space="0" w:color="auto"/>
                <w:right w:val="none" w:sz="0" w:space="0" w:color="auto"/>
              </w:divBdr>
            </w:div>
            <w:div w:id="1208108928">
              <w:marLeft w:val="0"/>
              <w:marRight w:val="0"/>
              <w:marTop w:val="0"/>
              <w:marBottom w:val="0"/>
              <w:divBdr>
                <w:top w:val="none" w:sz="0" w:space="0" w:color="auto"/>
                <w:left w:val="none" w:sz="0" w:space="0" w:color="auto"/>
                <w:bottom w:val="none" w:sz="0" w:space="0" w:color="auto"/>
                <w:right w:val="none" w:sz="0" w:space="0" w:color="auto"/>
              </w:divBdr>
            </w:div>
            <w:div w:id="1230379370">
              <w:marLeft w:val="0"/>
              <w:marRight w:val="0"/>
              <w:marTop w:val="0"/>
              <w:marBottom w:val="0"/>
              <w:divBdr>
                <w:top w:val="none" w:sz="0" w:space="0" w:color="auto"/>
                <w:left w:val="none" w:sz="0" w:space="0" w:color="auto"/>
                <w:bottom w:val="none" w:sz="0" w:space="0" w:color="auto"/>
                <w:right w:val="none" w:sz="0" w:space="0" w:color="auto"/>
              </w:divBdr>
            </w:div>
            <w:div w:id="1794591244">
              <w:marLeft w:val="0"/>
              <w:marRight w:val="0"/>
              <w:marTop w:val="0"/>
              <w:marBottom w:val="0"/>
              <w:divBdr>
                <w:top w:val="none" w:sz="0" w:space="0" w:color="auto"/>
                <w:left w:val="none" w:sz="0" w:space="0" w:color="auto"/>
                <w:bottom w:val="none" w:sz="0" w:space="0" w:color="auto"/>
                <w:right w:val="none" w:sz="0" w:space="0" w:color="auto"/>
              </w:divBdr>
            </w:div>
          </w:divsChild>
        </w:div>
        <w:div w:id="279995753">
          <w:marLeft w:val="0"/>
          <w:marRight w:val="0"/>
          <w:marTop w:val="0"/>
          <w:marBottom w:val="0"/>
          <w:divBdr>
            <w:top w:val="none" w:sz="0" w:space="0" w:color="auto"/>
            <w:left w:val="none" w:sz="0" w:space="0" w:color="auto"/>
            <w:bottom w:val="none" w:sz="0" w:space="0" w:color="auto"/>
            <w:right w:val="none" w:sz="0" w:space="0" w:color="auto"/>
          </w:divBdr>
          <w:divsChild>
            <w:div w:id="198668313">
              <w:marLeft w:val="0"/>
              <w:marRight w:val="0"/>
              <w:marTop w:val="0"/>
              <w:marBottom w:val="0"/>
              <w:divBdr>
                <w:top w:val="none" w:sz="0" w:space="0" w:color="auto"/>
                <w:left w:val="none" w:sz="0" w:space="0" w:color="auto"/>
                <w:bottom w:val="none" w:sz="0" w:space="0" w:color="auto"/>
                <w:right w:val="none" w:sz="0" w:space="0" w:color="auto"/>
              </w:divBdr>
            </w:div>
            <w:div w:id="496000182">
              <w:marLeft w:val="0"/>
              <w:marRight w:val="0"/>
              <w:marTop w:val="0"/>
              <w:marBottom w:val="0"/>
              <w:divBdr>
                <w:top w:val="none" w:sz="0" w:space="0" w:color="auto"/>
                <w:left w:val="none" w:sz="0" w:space="0" w:color="auto"/>
                <w:bottom w:val="none" w:sz="0" w:space="0" w:color="auto"/>
                <w:right w:val="none" w:sz="0" w:space="0" w:color="auto"/>
              </w:divBdr>
            </w:div>
            <w:div w:id="828134906">
              <w:marLeft w:val="0"/>
              <w:marRight w:val="0"/>
              <w:marTop w:val="0"/>
              <w:marBottom w:val="0"/>
              <w:divBdr>
                <w:top w:val="none" w:sz="0" w:space="0" w:color="auto"/>
                <w:left w:val="none" w:sz="0" w:space="0" w:color="auto"/>
                <w:bottom w:val="none" w:sz="0" w:space="0" w:color="auto"/>
                <w:right w:val="none" w:sz="0" w:space="0" w:color="auto"/>
              </w:divBdr>
            </w:div>
            <w:div w:id="1750733983">
              <w:marLeft w:val="0"/>
              <w:marRight w:val="0"/>
              <w:marTop w:val="0"/>
              <w:marBottom w:val="0"/>
              <w:divBdr>
                <w:top w:val="none" w:sz="0" w:space="0" w:color="auto"/>
                <w:left w:val="none" w:sz="0" w:space="0" w:color="auto"/>
                <w:bottom w:val="none" w:sz="0" w:space="0" w:color="auto"/>
                <w:right w:val="none" w:sz="0" w:space="0" w:color="auto"/>
              </w:divBdr>
            </w:div>
          </w:divsChild>
        </w:div>
        <w:div w:id="353463874">
          <w:marLeft w:val="0"/>
          <w:marRight w:val="0"/>
          <w:marTop w:val="0"/>
          <w:marBottom w:val="0"/>
          <w:divBdr>
            <w:top w:val="none" w:sz="0" w:space="0" w:color="auto"/>
            <w:left w:val="none" w:sz="0" w:space="0" w:color="auto"/>
            <w:bottom w:val="none" w:sz="0" w:space="0" w:color="auto"/>
            <w:right w:val="none" w:sz="0" w:space="0" w:color="auto"/>
          </w:divBdr>
          <w:divsChild>
            <w:div w:id="417365718">
              <w:marLeft w:val="0"/>
              <w:marRight w:val="0"/>
              <w:marTop w:val="0"/>
              <w:marBottom w:val="0"/>
              <w:divBdr>
                <w:top w:val="none" w:sz="0" w:space="0" w:color="auto"/>
                <w:left w:val="none" w:sz="0" w:space="0" w:color="auto"/>
                <w:bottom w:val="none" w:sz="0" w:space="0" w:color="auto"/>
                <w:right w:val="none" w:sz="0" w:space="0" w:color="auto"/>
              </w:divBdr>
            </w:div>
          </w:divsChild>
        </w:div>
        <w:div w:id="359748572">
          <w:marLeft w:val="0"/>
          <w:marRight w:val="0"/>
          <w:marTop w:val="0"/>
          <w:marBottom w:val="0"/>
          <w:divBdr>
            <w:top w:val="none" w:sz="0" w:space="0" w:color="auto"/>
            <w:left w:val="none" w:sz="0" w:space="0" w:color="auto"/>
            <w:bottom w:val="none" w:sz="0" w:space="0" w:color="auto"/>
            <w:right w:val="none" w:sz="0" w:space="0" w:color="auto"/>
          </w:divBdr>
          <w:divsChild>
            <w:div w:id="1062751210">
              <w:marLeft w:val="0"/>
              <w:marRight w:val="0"/>
              <w:marTop w:val="0"/>
              <w:marBottom w:val="0"/>
              <w:divBdr>
                <w:top w:val="none" w:sz="0" w:space="0" w:color="auto"/>
                <w:left w:val="none" w:sz="0" w:space="0" w:color="auto"/>
                <w:bottom w:val="none" w:sz="0" w:space="0" w:color="auto"/>
                <w:right w:val="none" w:sz="0" w:space="0" w:color="auto"/>
              </w:divBdr>
            </w:div>
            <w:div w:id="1165442116">
              <w:marLeft w:val="0"/>
              <w:marRight w:val="0"/>
              <w:marTop w:val="0"/>
              <w:marBottom w:val="0"/>
              <w:divBdr>
                <w:top w:val="none" w:sz="0" w:space="0" w:color="auto"/>
                <w:left w:val="none" w:sz="0" w:space="0" w:color="auto"/>
                <w:bottom w:val="none" w:sz="0" w:space="0" w:color="auto"/>
                <w:right w:val="none" w:sz="0" w:space="0" w:color="auto"/>
              </w:divBdr>
            </w:div>
            <w:div w:id="1817185843">
              <w:marLeft w:val="0"/>
              <w:marRight w:val="0"/>
              <w:marTop w:val="0"/>
              <w:marBottom w:val="0"/>
              <w:divBdr>
                <w:top w:val="none" w:sz="0" w:space="0" w:color="auto"/>
                <w:left w:val="none" w:sz="0" w:space="0" w:color="auto"/>
                <w:bottom w:val="none" w:sz="0" w:space="0" w:color="auto"/>
                <w:right w:val="none" w:sz="0" w:space="0" w:color="auto"/>
              </w:divBdr>
            </w:div>
          </w:divsChild>
        </w:div>
        <w:div w:id="422646373">
          <w:marLeft w:val="0"/>
          <w:marRight w:val="0"/>
          <w:marTop w:val="0"/>
          <w:marBottom w:val="0"/>
          <w:divBdr>
            <w:top w:val="none" w:sz="0" w:space="0" w:color="auto"/>
            <w:left w:val="none" w:sz="0" w:space="0" w:color="auto"/>
            <w:bottom w:val="none" w:sz="0" w:space="0" w:color="auto"/>
            <w:right w:val="none" w:sz="0" w:space="0" w:color="auto"/>
          </w:divBdr>
          <w:divsChild>
            <w:div w:id="463889544">
              <w:marLeft w:val="0"/>
              <w:marRight w:val="0"/>
              <w:marTop w:val="0"/>
              <w:marBottom w:val="0"/>
              <w:divBdr>
                <w:top w:val="none" w:sz="0" w:space="0" w:color="auto"/>
                <w:left w:val="none" w:sz="0" w:space="0" w:color="auto"/>
                <w:bottom w:val="none" w:sz="0" w:space="0" w:color="auto"/>
                <w:right w:val="none" w:sz="0" w:space="0" w:color="auto"/>
              </w:divBdr>
            </w:div>
            <w:div w:id="608440140">
              <w:marLeft w:val="0"/>
              <w:marRight w:val="0"/>
              <w:marTop w:val="0"/>
              <w:marBottom w:val="0"/>
              <w:divBdr>
                <w:top w:val="none" w:sz="0" w:space="0" w:color="auto"/>
                <w:left w:val="none" w:sz="0" w:space="0" w:color="auto"/>
                <w:bottom w:val="none" w:sz="0" w:space="0" w:color="auto"/>
                <w:right w:val="none" w:sz="0" w:space="0" w:color="auto"/>
              </w:divBdr>
            </w:div>
            <w:div w:id="610094353">
              <w:marLeft w:val="0"/>
              <w:marRight w:val="0"/>
              <w:marTop w:val="0"/>
              <w:marBottom w:val="0"/>
              <w:divBdr>
                <w:top w:val="none" w:sz="0" w:space="0" w:color="auto"/>
                <w:left w:val="none" w:sz="0" w:space="0" w:color="auto"/>
                <w:bottom w:val="none" w:sz="0" w:space="0" w:color="auto"/>
                <w:right w:val="none" w:sz="0" w:space="0" w:color="auto"/>
              </w:divBdr>
            </w:div>
            <w:div w:id="1555120676">
              <w:marLeft w:val="0"/>
              <w:marRight w:val="0"/>
              <w:marTop w:val="0"/>
              <w:marBottom w:val="0"/>
              <w:divBdr>
                <w:top w:val="none" w:sz="0" w:space="0" w:color="auto"/>
                <w:left w:val="none" w:sz="0" w:space="0" w:color="auto"/>
                <w:bottom w:val="none" w:sz="0" w:space="0" w:color="auto"/>
                <w:right w:val="none" w:sz="0" w:space="0" w:color="auto"/>
              </w:divBdr>
            </w:div>
            <w:div w:id="1781298615">
              <w:marLeft w:val="0"/>
              <w:marRight w:val="0"/>
              <w:marTop w:val="0"/>
              <w:marBottom w:val="0"/>
              <w:divBdr>
                <w:top w:val="none" w:sz="0" w:space="0" w:color="auto"/>
                <w:left w:val="none" w:sz="0" w:space="0" w:color="auto"/>
                <w:bottom w:val="none" w:sz="0" w:space="0" w:color="auto"/>
                <w:right w:val="none" w:sz="0" w:space="0" w:color="auto"/>
              </w:divBdr>
            </w:div>
            <w:div w:id="1933969012">
              <w:marLeft w:val="0"/>
              <w:marRight w:val="0"/>
              <w:marTop w:val="0"/>
              <w:marBottom w:val="0"/>
              <w:divBdr>
                <w:top w:val="none" w:sz="0" w:space="0" w:color="auto"/>
                <w:left w:val="none" w:sz="0" w:space="0" w:color="auto"/>
                <w:bottom w:val="none" w:sz="0" w:space="0" w:color="auto"/>
                <w:right w:val="none" w:sz="0" w:space="0" w:color="auto"/>
              </w:divBdr>
            </w:div>
            <w:div w:id="1947881765">
              <w:marLeft w:val="0"/>
              <w:marRight w:val="0"/>
              <w:marTop w:val="0"/>
              <w:marBottom w:val="0"/>
              <w:divBdr>
                <w:top w:val="none" w:sz="0" w:space="0" w:color="auto"/>
                <w:left w:val="none" w:sz="0" w:space="0" w:color="auto"/>
                <w:bottom w:val="none" w:sz="0" w:space="0" w:color="auto"/>
                <w:right w:val="none" w:sz="0" w:space="0" w:color="auto"/>
              </w:divBdr>
            </w:div>
          </w:divsChild>
        </w:div>
        <w:div w:id="428352629">
          <w:marLeft w:val="0"/>
          <w:marRight w:val="0"/>
          <w:marTop w:val="0"/>
          <w:marBottom w:val="0"/>
          <w:divBdr>
            <w:top w:val="none" w:sz="0" w:space="0" w:color="auto"/>
            <w:left w:val="none" w:sz="0" w:space="0" w:color="auto"/>
            <w:bottom w:val="none" w:sz="0" w:space="0" w:color="auto"/>
            <w:right w:val="none" w:sz="0" w:space="0" w:color="auto"/>
          </w:divBdr>
          <w:divsChild>
            <w:div w:id="128473017">
              <w:marLeft w:val="0"/>
              <w:marRight w:val="0"/>
              <w:marTop w:val="0"/>
              <w:marBottom w:val="0"/>
              <w:divBdr>
                <w:top w:val="none" w:sz="0" w:space="0" w:color="auto"/>
                <w:left w:val="none" w:sz="0" w:space="0" w:color="auto"/>
                <w:bottom w:val="none" w:sz="0" w:space="0" w:color="auto"/>
                <w:right w:val="none" w:sz="0" w:space="0" w:color="auto"/>
              </w:divBdr>
            </w:div>
            <w:div w:id="238827097">
              <w:marLeft w:val="0"/>
              <w:marRight w:val="0"/>
              <w:marTop w:val="0"/>
              <w:marBottom w:val="0"/>
              <w:divBdr>
                <w:top w:val="none" w:sz="0" w:space="0" w:color="auto"/>
                <w:left w:val="none" w:sz="0" w:space="0" w:color="auto"/>
                <w:bottom w:val="none" w:sz="0" w:space="0" w:color="auto"/>
                <w:right w:val="none" w:sz="0" w:space="0" w:color="auto"/>
              </w:divBdr>
            </w:div>
            <w:div w:id="579798013">
              <w:marLeft w:val="0"/>
              <w:marRight w:val="0"/>
              <w:marTop w:val="0"/>
              <w:marBottom w:val="0"/>
              <w:divBdr>
                <w:top w:val="none" w:sz="0" w:space="0" w:color="auto"/>
                <w:left w:val="none" w:sz="0" w:space="0" w:color="auto"/>
                <w:bottom w:val="none" w:sz="0" w:space="0" w:color="auto"/>
                <w:right w:val="none" w:sz="0" w:space="0" w:color="auto"/>
              </w:divBdr>
            </w:div>
            <w:div w:id="1511140108">
              <w:marLeft w:val="0"/>
              <w:marRight w:val="0"/>
              <w:marTop w:val="0"/>
              <w:marBottom w:val="0"/>
              <w:divBdr>
                <w:top w:val="none" w:sz="0" w:space="0" w:color="auto"/>
                <w:left w:val="none" w:sz="0" w:space="0" w:color="auto"/>
                <w:bottom w:val="none" w:sz="0" w:space="0" w:color="auto"/>
                <w:right w:val="none" w:sz="0" w:space="0" w:color="auto"/>
              </w:divBdr>
            </w:div>
            <w:div w:id="1640957249">
              <w:marLeft w:val="0"/>
              <w:marRight w:val="0"/>
              <w:marTop w:val="0"/>
              <w:marBottom w:val="0"/>
              <w:divBdr>
                <w:top w:val="none" w:sz="0" w:space="0" w:color="auto"/>
                <w:left w:val="none" w:sz="0" w:space="0" w:color="auto"/>
                <w:bottom w:val="none" w:sz="0" w:space="0" w:color="auto"/>
                <w:right w:val="none" w:sz="0" w:space="0" w:color="auto"/>
              </w:divBdr>
            </w:div>
            <w:div w:id="1787851573">
              <w:marLeft w:val="0"/>
              <w:marRight w:val="0"/>
              <w:marTop w:val="0"/>
              <w:marBottom w:val="0"/>
              <w:divBdr>
                <w:top w:val="none" w:sz="0" w:space="0" w:color="auto"/>
                <w:left w:val="none" w:sz="0" w:space="0" w:color="auto"/>
                <w:bottom w:val="none" w:sz="0" w:space="0" w:color="auto"/>
                <w:right w:val="none" w:sz="0" w:space="0" w:color="auto"/>
              </w:divBdr>
            </w:div>
            <w:div w:id="1910379139">
              <w:marLeft w:val="0"/>
              <w:marRight w:val="0"/>
              <w:marTop w:val="0"/>
              <w:marBottom w:val="0"/>
              <w:divBdr>
                <w:top w:val="none" w:sz="0" w:space="0" w:color="auto"/>
                <w:left w:val="none" w:sz="0" w:space="0" w:color="auto"/>
                <w:bottom w:val="none" w:sz="0" w:space="0" w:color="auto"/>
                <w:right w:val="none" w:sz="0" w:space="0" w:color="auto"/>
              </w:divBdr>
            </w:div>
            <w:div w:id="2086104812">
              <w:marLeft w:val="0"/>
              <w:marRight w:val="0"/>
              <w:marTop w:val="0"/>
              <w:marBottom w:val="0"/>
              <w:divBdr>
                <w:top w:val="none" w:sz="0" w:space="0" w:color="auto"/>
                <w:left w:val="none" w:sz="0" w:space="0" w:color="auto"/>
                <w:bottom w:val="none" w:sz="0" w:space="0" w:color="auto"/>
                <w:right w:val="none" w:sz="0" w:space="0" w:color="auto"/>
              </w:divBdr>
            </w:div>
          </w:divsChild>
        </w:div>
        <w:div w:id="476142330">
          <w:marLeft w:val="0"/>
          <w:marRight w:val="0"/>
          <w:marTop w:val="0"/>
          <w:marBottom w:val="0"/>
          <w:divBdr>
            <w:top w:val="none" w:sz="0" w:space="0" w:color="auto"/>
            <w:left w:val="none" w:sz="0" w:space="0" w:color="auto"/>
            <w:bottom w:val="none" w:sz="0" w:space="0" w:color="auto"/>
            <w:right w:val="none" w:sz="0" w:space="0" w:color="auto"/>
          </w:divBdr>
          <w:divsChild>
            <w:div w:id="112674219">
              <w:marLeft w:val="0"/>
              <w:marRight w:val="0"/>
              <w:marTop w:val="0"/>
              <w:marBottom w:val="0"/>
              <w:divBdr>
                <w:top w:val="none" w:sz="0" w:space="0" w:color="auto"/>
                <w:left w:val="none" w:sz="0" w:space="0" w:color="auto"/>
                <w:bottom w:val="none" w:sz="0" w:space="0" w:color="auto"/>
                <w:right w:val="none" w:sz="0" w:space="0" w:color="auto"/>
              </w:divBdr>
            </w:div>
            <w:div w:id="426462533">
              <w:marLeft w:val="0"/>
              <w:marRight w:val="0"/>
              <w:marTop w:val="0"/>
              <w:marBottom w:val="0"/>
              <w:divBdr>
                <w:top w:val="none" w:sz="0" w:space="0" w:color="auto"/>
                <w:left w:val="none" w:sz="0" w:space="0" w:color="auto"/>
                <w:bottom w:val="none" w:sz="0" w:space="0" w:color="auto"/>
                <w:right w:val="none" w:sz="0" w:space="0" w:color="auto"/>
              </w:divBdr>
            </w:div>
            <w:div w:id="508832343">
              <w:marLeft w:val="0"/>
              <w:marRight w:val="0"/>
              <w:marTop w:val="0"/>
              <w:marBottom w:val="0"/>
              <w:divBdr>
                <w:top w:val="none" w:sz="0" w:space="0" w:color="auto"/>
                <w:left w:val="none" w:sz="0" w:space="0" w:color="auto"/>
                <w:bottom w:val="none" w:sz="0" w:space="0" w:color="auto"/>
                <w:right w:val="none" w:sz="0" w:space="0" w:color="auto"/>
              </w:divBdr>
            </w:div>
            <w:div w:id="575677086">
              <w:marLeft w:val="0"/>
              <w:marRight w:val="0"/>
              <w:marTop w:val="0"/>
              <w:marBottom w:val="0"/>
              <w:divBdr>
                <w:top w:val="none" w:sz="0" w:space="0" w:color="auto"/>
                <w:left w:val="none" w:sz="0" w:space="0" w:color="auto"/>
                <w:bottom w:val="none" w:sz="0" w:space="0" w:color="auto"/>
                <w:right w:val="none" w:sz="0" w:space="0" w:color="auto"/>
              </w:divBdr>
            </w:div>
            <w:div w:id="1720932265">
              <w:marLeft w:val="0"/>
              <w:marRight w:val="0"/>
              <w:marTop w:val="0"/>
              <w:marBottom w:val="0"/>
              <w:divBdr>
                <w:top w:val="none" w:sz="0" w:space="0" w:color="auto"/>
                <w:left w:val="none" w:sz="0" w:space="0" w:color="auto"/>
                <w:bottom w:val="none" w:sz="0" w:space="0" w:color="auto"/>
                <w:right w:val="none" w:sz="0" w:space="0" w:color="auto"/>
              </w:divBdr>
            </w:div>
            <w:div w:id="1846627834">
              <w:marLeft w:val="0"/>
              <w:marRight w:val="0"/>
              <w:marTop w:val="0"/>
              <w:marBottom w:val="0"/>
              <w:divBdr>
                <w:top w:val="none" w:sz="0" w:space="0" w:color="auto"/>
                <w:left w:val="none" w:sz="0" w:space="0" w:color="auto"/>
                <w:bottom w:val="none" w:sz="0" w:space="0" w:color="auto"/>
                <w:right w:val="none" w:sz="0" w:space="0" w:color="auto"/>
              </w:divBdr>
            </w:div>
          </w:divsChild>
        </w:div>
        <w:div w:id="518617857">
          <w:marLeft w:val="0"/>
          <w:marRight w:val="0"/>
          <w:marTop w:val="0"/>
          <w:marBottom w:val="0"/>
          <w:divBdr>
            <w:top w:val="none" w:sz="0" w:space="0" w:color="auto"/>
            <w:left w:val="none" w:sz="0" w:space="0" w:color="auto"/>
            <w:bottom w:val="none" w:sz="0" w:space="0" w:color="auto"/>
            <w:right w:val="none" w:sz="0" w:space="0" w:color="auto"/>
          </w:divBdr>
          <w:divsChild>
            <w:div w:id="356666052">
              <w:marLeft w:val="0"/>
              <w:marRight w:val="0"/>
              <w:marTop w:val="0"/>
              <w:marBottom w:val="0"/>
              <w:divBdr>
                <w:top w:val="none" w:sz="0" w:space="0" w:color="auto"/>
                <w:left w:val="none" w:sz="0" w:space="0" w:color="auto"/>
                <w:bottom w:val="none" w:sz="0" w:space="0" w:color="auto"/>
                <w:right w:val="none" w:sz="0" w:space="0" w:color="auto"/>
              </w:divBdr>
            </w:div>
            <w:div w:id="398216385">
              <w:marLeft w:val="0"/>
              <w:marRight w:val="0"/>
              <w:marTop w:val="0"/>
              <w:marBottom w:val="0"/>
              <w:divBdr>
                <w:top w:val="none" w:sz="0" w:space="0" w:color="auto"/>
                <w:left w:val="none" w:sz="0" w:space="0" w:color="auto"/>
                <w:bottom w:val="none" w:sz="0" w:space="0" w:color="auto"/>
                <w:right w:val="none" w:sz="0" w:space="0" w:color="auto"/>
              </w:divBdr>
            </w:div>
            <w:div w:id="459423176">
              <w:marLeft w:val="0"/>
              <w:marRight w:val="0"/>
              <w:marTop w:val="0"/>
              <w:marBottom w:val="0"/>
              <w:divBdr>
                <w:top w:val="none" w:sz="0" w:space="0" w:color="auto"/>
                <w:left w:val="none" w:sz="0" w:space="0" w:color="auto"/>
                <w:bottom w:val="none" w:sz="0" w:space="0" w:color="auto"/>
                <w:right w:val="none" w:sz="0" w:space="0" w:color="auto"/>
              </w:divBdr>
            </w:div>
            <w:div w:id="924874028">
              <w:marLeft w:val="0"/>
              <w:marRight w:val="0"/>
              <w:marTop w:val="0"/>
              <w:marBottom w:val="0"/>
              <w:divBdr>
                <w:top w:val="none" w:sz="0" w:space="0" w:color="auto"/>
                <w:left w:val="none" w:sz="0" w:space="0" w:color="auto"/>
                <w:bottom w:val="none" w:sz="0" w:space="0" w:color="auto"/>
                <w:right w:val="none" w:sz="0" w:space="0" w:color="auto"/>
              </w:divBdr>
            </w:div>
            <w:div w:id="1237474076">
              <w:marLeft w:val="0"/>
              <w:marRight w:val="0"/>
              <w:marTop w:val="0"/>
              <w:marBottom w:val="0"/>
              <w:divBdr>
                <w:top w:val="none" w:sz="0" w:space="0" w:color="auto"/>
                <w:left w:val="none" w:sz="0" w:space="0" w:color="auto"/>
                <w:bottom w:val="none" w:sz="0" w:space="0" w:color="auto"/>
                <w:right w:val="none" w:sz="0" w:space="0" w:color="auto"/>
              </w:divBdr>
            </w:div>
            <w:div w:id="1312518993">
              <w:marLeft w:val="0"/>
              <w:marRight w:val="0"/>
              <w:marTop w:val="0"/>
              <w:marBottom w:val="0"/>
              <w:divBdr>
                <w:top w:val="none" w:sz="0" w:space="0" w:color="auto"/>
                <w:left w:val="none" w:sz="0" w:space="0" w:color="auto"/>
                <w:bottom w:val="none" w:sz="0" w:space="0" w:color="auto"/>
                <w:right w:val="none" w:sz="0" w:space="0" w:color="auto"/>
              </w:divBdr>
            </w:div>
            <w:div w:id="1471557379">
              <w:marLeft w:val="0"/>
              <w:marRight w:val="0"/>
              <w:marTop w:val="0"/>
              <w:marBottom w:val="0"/>
              <w:divBdr>
                <w:top w:val="none" w:sz="0" w:space="0" w:color="auto"/>
                <w:left w:val="none" w:sz="0" w:space="0" w:color="auto"/>
                <w:bottom w:val="none" w:sz="0" w:space="0" w:color="auto"/>
                <w:right w:val="none" w:sz="0" w:space="0" w:color="auto"/>
              </w:divBdr>
            </w:div>
            <w:div w:id="1576042142">
              <w:marLeft w:val="0"/>
              <w:marRight w:val="0"/>
              <w:marTop w:val="0"/>
              <w:marBottom w:val="0"/>
              <w:divBdr>
                <w:top w:val="none" w:sz="0" w:space="0" w:color="auto"/>
                <w:left w:val="none" w:sz="0" w:space="0" w:color="auto"/>
                <w:bottom w:val="none" w:sz="0" w:space="0" w:color="auto"/>
                <w:right w:val="none" w:sz="0" w:space="0" w:color="auto"/>
              </w:divBdr>
            </w:div>
            <w:div w:id="2092656679">
              <w:marLeft w:val="0"/>
              <w:marRight w:val="0"/>
              <w:marTop w:val="0"/>
              <w:marBottom w:val="0"/>
              <w:divBdr>
                <w:top w:val="none" w:sz="0" w:space="0" w:color="auto"/>
                <w:left w:val="none" w:sz="0" w:space="0" w:color="auto"/>
                <w:bottom w:val="none" w:sz="0" w:space="0" w:color="auto"/>
                <w:right w:val="none" w:sz="0" w:space="0" w:color="auto"/>
              </w:divBdr>
            </w:div>
          </w:divsChild>
        </w:div>
        <w:div w:id="742220653">
          <w:marLeft w:val="0"/>
          <w:marRight w:val="0"/>
          <w:marTop w:val="0"/>
          <w:marBottom w:val="0"/>
          <w:divBdr>
            <w:top w:val="none" w:sz="0" w:space="0" w:color="auto"/>
            <w:left w:val="none" w:sz="0" w:space="0" w:color="auto"/>
            <w:bottom w:val="none" w:sz="0" w:space="0" w:color="auto"/>
            <w:right w:val="none" w:sz="0" w:space="0" w:color="auto"/>
          </w:divBdr>
          <w:divsChild>
            <w:div w:id="109403021">
              <w:marLeft w:val="0"/>
              <w:marRight w:val="0"/>
              <w:marTop w:val="0"/>
              <w:marBottom w:val="0"/>
              <w:divBdr>
                <w:top w:val="none" w:sz="0" w:space="0" w:color="auto"/>
                <w:left w:val="none" w:sz="0" w:space="0" w:color="auto"/>
                <w:bottom w:val="none" w:sz="0" w:space="0" w:color="auto"/>
                <w:right w:val="none" w:sz="0" w:space="0" w:color="auto"/>
              </w:divBdr>
            </w:div>
            <w:div w:id="831289712">
              <w:marLeft w:val="0"/>
              <w:marRight w:val="0"/>
              <w:marTop w:val="0"/>
              <w:marBottom w:val="0"/>
              <w:divBdr>
                <w:top w:val="none" w:sz="0" w:space="0" w:color="auto"/>
                <w:left w:val="none" w:sz="0" w:space="0" w:color="auto"/>
                <w:bottom w:val="none" w:sz="0" w:space="0" w:color="auto"/>
                <w:right w:val="none" w:sz="0" w:space="0" w:color="auto"/>
              </w:divBdr>
            </w:div>
            <w:div w:id="987593098">
              <w:marLeft w:val="0"/>
              <w:marRight w:val="0"/>
              <w:marTop w:val="0"/>
              <w:marBottom w:val="0"/>
              <w:divBdr>
                <w:top w:val="none" w:sz="0" w:space="0" w:color="auto"/>
                <w:left w:val="none" w:sz="0" w:space="0" w:color="auto"/>
                <w:bottom w:val="none" w:sz="0" w:space="0" w:color="auto"/>
                <w:right w:val="none" w:sz="0" w:space="0" w:color="auto"/>
              </w:divBdr>
            </w:div>
            <w:div w:id="1030112167">
              <w:marLeft w:val="0"/>
              <w:marRight w:val="0"/>
              <w:marTop w:val="0"/>
              <w:marBottom w:val="0"/>
              <w:divBdr>
                <w:top w:val="none" w:sz="0" w:space="0" w:color="auto"/>
                <w:left w:val="none" w:sz="0" w:space="0" w:color="auto"/>
                <w:bottom w:val="none" w:sz="0" w:space="0" w:color="auto"/>
                <w:right w:val="none" w:sz="0" w:space="0" w:color="auto"/>
              </w:divBdr>
            </w:div>
            <w:div w:id="1638759023">
              <w:marLeft w:val="0"/>
              <w:marRight w:val="0"/>
              <w:marTop w:val="0"/>
              <w:marBottom w:val="0"/>
              <w:divBdr>
                <w:top w:val="none" w:sz="0" w:space="0" w:color="auto"/>
                <w:left w:val="none" w:sz="0" w:space="0" w:color="auto"/>
                <w:bottom w:val="none" w:sz="0" w:space="0" w:color="auto"/>
                <w:right w:val="none" w:sz="0" w:space="0" w:color="auto"/>
              </w:divBdr>
            </w:div>
            <w:div w:id="1643846444">
              <w:marLeft w:val="0"/>
              <w:marRight w:val="0"/>
              <w:marTop w:val="0"/>
              <w:marBottom w:val="0"/>
              <w:divBdr>
                <w:top w:val="none" w:sz="0" w:space="0" w:color="auto"/>
                <w:left w:val="none" w:sz="0" w:space="0" w:color="auto"/>
                <w:bottom w:val="none" w:sz="0" w:space="0" w:color="auto"/>
                <w:right w:val="none" w:sz="0" w:space="0" w:color="auto"/>
              </w:divBdr>
            </w:div>
            <w:div w:id="2139226291">
              <w:marLeft w:val="0"/>
              <w:marRight w:val="0"/>
              <w:marTop w:val="0"/>
              <w:marBottom w:val="0"/>
              <w:divBdr>
                <w:top w:val="none" w:sz="0" w:space="0" w:color="auto"/>
                <w:left w:val="none" w:sz="0" w:space="0" w:color="auto"/>
                <w:bottom w:val="none" w:sz="0" w:space="0" w:color="auto"/>
                <w:right w:val="none" w:sz="0" w:space="0" w:color="auto"/>
              </w:divBdr>
            </w:div>
          </w:divsChild>
        </w:div>
        <w:div w:id="1021400711">
          <w:marLeft w:val="0"/>
          <w:marRight w:val="0"/>
          <w:marTop w:val="0"/>
          <w:marBottom w:val="0"/>
          <w:divBdr>
            <w:top w:val="none" w:sz="0" w:space="0" w:color="auto"/>
            <w:left w:val="none" w:sz="0" w:space="0" w:color="auto"/>
            <w:bottom w:val="none" w:sz="0" w:space="0" w:color="auto"/>
            <w:right w:val="none" w:sz="0" w:space="0" w:color="auto"/>
          </w:divBdr>
          <w:divsChild>
            <w:div w:id="205485404">
              <w:marLeft w:val="0"/>
              <w:marRight w:val="0"/>
              <w:marTop w:val="0"/>
              <w:marBottom w:val="0"/>
              <w:divBdr>
                <w:top w:val="none" w:sz="0" w:space="0" w:color="auto"/>
                <w:left w:val="none" w:sz="0" w:space="0" w:color="auto"/>
                <w:bottom w:val="none" w:sz="0" w:space="0" w:color="auto"/>
                <w:right w:val="none" w:sz="0" w:space="0" w:color="auto"/>
              </w:divBdr>
            </w:div>
            <w:div w:id="429785540">
              <w:marLeft w:val="0"/>
              <w:marRight w:val="0"/>
              <w:marTop w:val="0"/>
              <w:marBottom w:val="0"/>
              <w:divBdr>
                <w:top w:val="none" w:sz="0" w:space="0" w:color="auto"/>
                <w:left w:val="none" w:sz="0" w:space="0" w:color="auto"/>
                <w:bottom w:val="none" w:sz="0" w:space="0" w:color="auto"/>
                <w:right w:val="none" w:sz="0" w:space="0" w:color="auto"/>
              </w:divBdr>
            </w:div>
            <w:div w:id="1087337760">
              <w:marLeft w:val="0"/>
              <w:marRight w:val="0"/>
              <w:marTop w:val="0"/>
              <w:marBottom w:val="0"/>
              <w:divBdr>
                <w:top w:val="none" w:sz="0" w:space="0" w:color="auto"/>
                <w:left w:val="none" w:sz="0" w:space="0" w:color="auto"/>
                <w:bottom w:val="none" w:sz="0" w:space="0" w:color="auto"/>
                <w:right w:val="none" w:sz="0" w:space="0" w:color="auto"/>
              </w:divBdr>
            </w:div>
            <w:div w:id="1571578425">
              <w:marLeft w:val="0"/>
              <w:marRight w:val="0"/>
              <w:marTop w:val="0"/>
              <w:marBottom w:val="0"/>
              <w:divBdr>
                <w:top w:val="none" w:sz="0" w:space="0" w:color="auto"/>
                <w:left w:val="none" w:sz="0" w:space="0" w:color="auto"/>
                <w:bottom w:val="none" w:sz="0" w:space="0" w:color="auto"/>
                <w:right w:val="none" w:sz="0" w:space="0" w:color="auto"/>
              </w:divBdr>
            </w:div>
          </w:divsChild>
        </w:div>
        <w:div w:id="1032651321">
          <w:marLeft w:val="0"/>
          <w:marRight w:val="0"/>
          <w:marTop w:val="0"/>
          <w:marBottom w:val="0"/>
          <w:divBdr>
            <w:top w:val="none" w:sz="0" w:space="0" w:color="auto"/>
            <w:left w:val="none" w:sz="0" w:space="0" w:color="auto"/>
            <w:bottom w:val="none" w:sz="0" w:space="0" w:color="auto"/>
            <w:right w:val="none" w:sz="0" w:space="0" w:color="auto"/>
          </w:divBdr>
          <w:divsChild>
            <w:div w:id="694307672">
              <w:marLeft w:val="0"/>
              <w:marRight w:val="0"/>
              <w:marTop w:val="0"/>
              <w:marBottom w:val="0"/>
              <w:divBdr>
                <w:top w:val="none" w:sz="0" w:space="0" w:color="auto"/>
                <w:left w:val="none" w:sz="0" w:space="0" w:color="auto"/>
                <w:bottom w:val="none" w:sz="0" w:space="0" w:color="auto"/>
                <w:right w:val="none" w:sz="0" w:space="0" w:color="auto"/>
              </w:divBdr>
            </w:div>
            <w:div w:id="937642098">
              <w:marLeft w:val="0"/>
              <w:marRight w:val="0"/>
              <w:marTop w:val="0"/>
              <w:marBottom w:val="0"/>
              <w:divBdr>
                <w:top w:val="none" w:sz="0" w:space="0" w:color="auto"/>
                <w:left w:val="none" w:sz="0" w:space="0" w:color="auto"/>
                <w:bottom w:val="none" w:sz="0" w:space="0" w:color="auto"/>
                <w:right w:val="none" w:sz="0" w:space="0" w:color="auto"/>
              </w:divBdr>
            </w:div>
            <w:div w:id="1373264934">
              <w:marLeft w:val="0"/>
              <w:marRight w:val="0"/>
              <w:marTop w:val="0"/>
              <w:marBottom w:val="0"/>
              <w:divBdr>
                <w:top w:val="none" w:sz="0" w:space="0" w:color="auto"/>
                <w:left w:val="none" w:sz="0" w:space="0" w:color="auto"/>
                <w:bottom w:val="none" w:sz="0" w:space="0" w:color="auto"/>
                <w:right w:val="none" w:sz="0" w:space="0" w:color="auto"/>
              </w:divBdr>
            </w:div>
            <w:div w:id="1583222777">
              <w:marLeft w:val="0"/>
              <w:marRight w:val="0"/>
              <w:marTop w:val="0"/>
              <w:marBottom w:val="0"/>
              <w:divBdr>
                <w:top w:val="none" w:sz="0" w:space="0" w:color="auto"/>
                <w:left w:val="none" w:sz="0" w:space="0" w:color="auto"/>
                <w:bottom w:val="none" w:sz="0" w:space="0" w:color="auto"/>
                <w:right w:val="none" w:sz="0" w:space="0" w:color="auto"/>
              </w:divBdr>
            </w:div>
            <w:div w:id="2034527731">
              <w:marLeft w:val="0"/>
              <w:marRight w:val="0"/>
              <w:marTop w:val="0"/>
              <w:marBottom w:val="0"/>
              <w:divBdr>
                <w:top w:val="none" w:sz="0" w:space="0" w:color="auto"/>
                <w:left w:val="none" w:sz="0" w:space="0" w:color="auto"/>
                <w:bottom w:val="none" w:sz="0" w:space="0" w:color="auto"/>
                <w:right w:val="none" w:sz="0" w:space="0" w:color="auto"/>
              </w:divBdr>
            </w:div>
          </w:divsChild>
        </w:div>
        <w:div w:id="1094474873">
          <w:marLeft w:val="0"/>
          <w:marRight w:val="0"/>
          <w:marTop w:val="0"/>
          <w:marBottom w:val="0"/>
          <w:divBdr>
            <w:top w:val="none" w:sz="0" w:space="0" w:color="auto"/>
            <w:left w:val="none" w:sz="0" w:space="0" w:color="auto"/>
            <w:bottom w:val="none" w:sz="0" w:space="0" w:color="auto"/>
            <w:right w:val="none" w:sz="0" w:space="0" w:color="auto"/>
          </w:divBdr>
          <w:divsChild>
            <w:div w:id="577053258">
              <w:marLeft w:val="0"/>
              <w:marRight w:val="0"/>
              <w:marTop w:val="0"/>
              <w:marBottom w:val="0"/>
              <w:divBdr>
                <w:top w:val="none" w:sz="0" w:space="0" w:color="auto"/>
                <w:left w:val="none" w:sz="0" w:space="0" w:color="auto"/>
                <w:bottom w:val="none" w:sz="0" w:space="0" w:color="auto"/>
                <w:right w:val="none" w:sz="0" w:space="0" w:color="auto"/>
              </w:divBdr>
            </w:div>
            <w:div w:id="1987591703">
              <w:marLeft w:val="0"/>
              <w:marRight w:val="0"/>
              <w:marTop w:val="0"/>
              <w:marBottom w:val="0"/>
              <w:divBdr>
                <w:top w:val="none" w:sz="0" w:space="0" w:color="auto"/>
                <w:left w:val="none" w:sz="0" w:space="0" w:color="auto"/>
                <w:bottom w:val="none" w:sz="0" w:space="0" w:color="auto"/>
                <w:right w:val="none" w:sz="0" w:space="0" w:color="auto"/>
              </w:divBdr>
            </w:div>
            <w:div w:id="2022202940">
              <w:marLeft w:val="0"/>
              <w:marRight w:val="0"/>
              <w:marTop w:val="0"/>
              <w:marBottom w:val="0"/>
              <w:divBdr>
                <w:top w:val="none" w:sz="0" w:space="0" w:color="auto"/>
                <w:left w:val="none" w:sz="0" w:space="0" w:color="auto"/>
                <w:bottom w:val="none" w:sz="0" w:space="0" w:color="auto"/>
                <w:right w:val="none" w:sz="0" w:space="0" w:color="auto"/>
              </w:divBdr>
            </w:div>
          </w:divsChild>
        </w:div>
        <w:div w:id="1222521297">
          <w:marLeft w:val="0"/>
          <w:marRight w:val="0"/>
          <w:marTop w:val="0"/>
          <w:marBottom w:val="0"/>
          <w:divBdr>
            <w:top w:val="none" w:sz="0" w:space="0" w:color="auto"/>
            <w:left w:val="none" w:sz="0" w:space="0" w:color="auto"/>
            <w:bottom w:val="none" w:sz="0" w:space="0" w:color="auto"/>
            <w:right w:val="none" w:sz="0" w:space="0" w:color="auto"/>
          </w:divBdr>
          <w:divsChild>
            <w:div w:id="834800097">
              <w:marLeft w:val="0"/>
              <w:marRight w:val="0"/>
              <w:marTop w:val="0"/>
              <w:marBottom w:val="0"/>
              <w:divBdr>
                <w:top w:val="none" w:sz="0" w:space="0" w:color="auto"/>
                <w:left w:val="none" w:sz="0" w:space="0" w:color="auto"/>
                <w:bottom w:val="none" w:sz="0" w:space="0" w:color="auto"/>
                <w:right w:val="none" w:sz="0" w:space="0" w:color="auto"/>
              </w:divBdr>
            </w:div>
            <w:div w:id="2096514054">
              <w:marLeft w:val="0"/>
              <w:marRight w:val="0"/>
              <w:marTop w:val="0"/>
              <w:marBottom w:val="0"/>
              <w:divBdr>
                <w:top w:val="none" w:sz="0" w:space="0" w:color="auto"/>
                <w:left w:val="none" w:sz="0" w:space="0" w:color="auto"/>
                <w:bottom w:val="none" w:sz="0" w:space="0" w:color="auto"/>
                <w:right w:val="none" w:sz="0" w:space="0" w:color="auto"/>
              </w:divBdr>
            </w:div>
          </w:divsChild>
        </w:div>
        <w:div w:id="1336765582">
          <w:marLeft w:val="0"/>
          <w:marRight w:val="0"/>
          <w:marTop w:val="0"/>
          <w:marBottom w:val="0"/>
          <w:divBdr>
            <w:top w:val="none" w:sz="0" w:space="0" w:color="auto"/>
            <w:left w:val="none" w:sz="0" w:space="0" w:color="auto"/>
            <w:bottom w:val="none" w:sz="0" w:space="0" w:color="auto"/>
            <w:right w:val="none" w:sz="0" w:space="0" w:color="auto"/>
          </w:divBdr>
          <w:divsChild>
            <w:div w:id="522867954">
              <w:marLeft w:val="0"/>
              <w:marRight w:val="0"/>
              <w:marTop w:val="0"/>
              <w:marBottom w:val="0"/>
              <w:divBdr>
                <w:top w:val="none" w:sz="0" w:space="0" w:color="auto"/>
                <w:left w:val="none" w:sz="0" w:space="0" w:color="auto"/>
                <w:bottom w:val="none" w:sz="0" w:space="0" w:color="auto"/>
                <w:right w:val="none" w:sz="0" w:space="0" w:color="auto"/>
              </w:divBdr>
            </w:div>
            <w:div w:id="1694961487">
              <w:marLeft w:val="0"/>
              <w:marRight w:val="0"/>
              <w:marTop w:val="0"/>
              <w:marBottom w:val="0"/>
              <w:divBdr>
                <w:top w:val="none" w:sz="0" w:space="0" w:color="auto"/>
                <w:left w:val="none" w:sz="0" w:space="0" w:color="auto"/>
                <w:bottom w:val="none" w:sz="0" w:space="0" w:color="auto"/>
                <w:right w:val="none" w:sz="0" w:space="0" w:color="auto"/>
              </w:divBdr>
            </w:div>
          </w:divsChild>
        </w:div>
        <w:div w:id="1831284590">
          <w:marLeft w:val="0"/>
          <w:marRight w:val="0"/>
          <w:marTop w:val="0"/>
          <w:marBottom w:val="0"/>
          <w:divBdr>
            <w:top w:val="none" w:sz="0" w:space="0" w:color="auto"/>
            <w:left w:val="none" w:sz="0" w:space="0" w:color="auto"/>
            <w:bottom w:val="none" w:sz="0" w:space="0" w:color="auto"/>
            <w:right w:val="none" w:sz="0" w:space="0" w:color="auto"/>
          </w:divBdr>
          <w:divsChild>
            <w:div w:id="22445193">
              <w:marLeft w:val="0"/>
              <w:marRight w:val="0"/>
              <w:marTop w:val="0"/>
              <w:marBottom w:val="0"/>
              <w:divBdr>
                <w:top w:val="none" w:sz="0" w:space="0" w:color="auto"/>
                <w:left w:val="none" w:sz="0" w:space="0" w:color="auto"/>
                <w:bottom w:val="none" w:sz="0" w:space="0" w:color="auto"/>
                <w:right w:val="none" w:sz="0" w:space="0" w:color="auto"/>
              </w:divBdr>
            </w:div>
            <w:div w:id="438449752">
              <w:marLeft w:val="0"/>
              <w:marRight w:val="0"/>
              <w:marTop w:val="0"/>
              <w:marBottom w:val="0"/>
              <w:divBdr>
                <w:top w:val="none" w:sz="0" w:space="0" w:color="auto"/>
                <w:left w:val="none" w:sz="0" w:space="0" w:color="auto"/>
                <w:bottom w:val="none" w:sz="0" w:space="0" w:color="auto"/>
                <w:right w:val="none" w:sz="0" w:space="0" w:color="auto"/>
              </w:divBdr>
            </w:div>
            <w:div w:id="485437297">
              <w:marLeft w:val="0"/>
              <w:marRight w:val="0"/>
              <w:marTop w:val="0"/>
              <w:marBottom w:val="0"/>
              <w:divBdr>
                <w:top w:val="none" w:sz="0" w:space="0" w:color="auto"/>
                <w:left w:val="none" w:sz="0" w:space="0" w:color="auto"/>
                <w:bottom w:val="none" w:sz="0" w:space="0" w:color="auto"/>
                <w:right w:val="none" w:sz="0" w:space="0" w:color="auto"/>
              </w:divBdr>
            </w:div>
            <w:div w:id="823206647">
              <w:marLeft w:val="0"/>
              <w:marRight w:val="0"/>
              <w:marTop w:val="0"/>
              <w:marBottom w:val="0"/>
              <w:divBdr>
                <w:top w:val="none" w:sz="0" w:space="0" w:color="auto"/>
                <w:left w:val="none" w:sz="0" w:space="0" w:color="auto"/>
                <w:bottom w:val="none" w:sz="0" w:space="0" w:color="auto"/>
                <w:right w:val="none" w:sz="0" w:space="0" w:color="auto"/>
              </w:divBdr>
            </w:div>
            <w:div w:id="1048527871">
              <w:marLeft w:val="0"/>
              <w:marRight w:val="0"/>
              <w:marTop w:val="0"/>
              <w:marBottom w:val="0"/>
              <w:divBdr>
                <w:top w:val="none" w:sz="0" w:space="0" w:color="auto"/>
                <w:left w:val="none" w:sz="0" w:space="0" w:color="auto"/>
                <w:bottom w:val="none" w:sz="0" w:space="0" w:color="auto"/>
                <w:right w:val="none" w:sz="0" w:space="0" w:color="auto"/>
              </w:divBdr>
            </w:div>
            <w:div w:id="1061059626">
              <w:marLeft w:val="0"/>
              <w:marRight w:val="0"/>
              <w:marTop w:val="0"/>
              <w:marBottom w:val="0"/>
              <w:divBdr>
                <w:top w:val="none" w:sz="0" w:space="0" w:color="auto"/>
                <w:left w:val="none" w:sz="0" w:space="0" w:color="auto"/>
                <w:bottom w:val="none" w:sz="0" w:space="0" w:color="auto"/>
                <w:right w:val="none" w:sz="0" w:space="0" w:color="auto"/>
              </w:divBdr>
            </w:div>
            <w:div w:id="1338311295">
              <w:marLeft w:val="0"/>
              <w:marRight w:val="0"/>
              <w:marTop w:val="0"/>
              <w:marBottom w:val="0"/>
              <w:divBdr>
                <w:top w:val="none" w:sz="0" w:space="0" w:color="auto"/>
                <w:left w:val="none" w:sz="0" w:space="0" w:color="auto"/>
                <w:bottom w:val="none" w:sz="0" w:space="0" w:color="auto"/>
                <w:right w:val="none" w:sz="0" w:space="0" w:color="auto"/>
              </w:divBdr>
            </w:div>
            <w:div w:id="1757483775">
              <w:marLeft w:val="0"/>
              <w:marRight w:val="0"/>
              <w:marTop w:val="0"/>
              <w:marBottom w:val="0"/>
              <w:divBdr>
                <w:top w:val="none" w:sz="0" w:space="0" w:color="auto"/>
                <w:left w:val="none" w:sz="0" w:space="0" w:color="auto"/>
                <w:bottom w:val="none" w:sz="0" w:space="0" w:color="auto"/>
                <w:right w:val="none" w:sz="0" w:space="0" w:color="auto"/>
              </w:divBdr>
            </w:div>
            <w:div w:id="1841237449">
              <w:marLeft w:val="0"/>
              <w:marRight w:val="0"/>
              <w:marTop w:val="0"/>
              <w:marBottom w:val="0"/>
              <w:divBdr>
                <w:top w:val="none" w:sz="0" w:space="0" w:color="auto"/>
                <w:left w:val="none" w:sz="0" w:space="0" w:color="auto"/>
                <w:bottom w:val="none" w:sz="0" w:space="0" w:color="auto"/>
                <w:right w:val="none" w:sz="0" w:space="0" w:color="auto"/>
              </w:divBdr>
            </w:div>
            <w:div w:id="1991639433">
              <w:marLeft w:val="0"/>
              <w:marRight w:val="0"/>
              <w:marTop w:val="0"/>
              <w:marBottom w:val="0"/>
              <w:divBdr>
                <w:top w:val="none" w:sz="0" w:space="0" w:color="auto"/>
                <w:left w:val="none" w:sz="0" w:space="0" w:color="auto"/>
                <w:bottom w:val="none" w:sz="0" w:space="0" w:color="auto"/>
                <w:right w:val="none" w:sz="0" w:space="0" w:color="auto"/>
              </w:divBdr>
            </w:div>
          </w:divsChild>
        </w:div>
        <w:div w:id="1893497026">
          <w:marLeft w:val="0"/>
          <w:marRight w:val="0"/>
          <w:marTop w:val="0"/>
          <w:marBottom w:val="0"/>
          <w:divBdr>
            <w:top w:val="none" w:sz="0" w:space="0" w:color="auto"/>
            <w:left w:val="none" w:sz="0" w:space="0" w:color="auto"/>
            <w:bottom w:val="none" w:sz="0" w:space="0" w:color="auto"/>
            <w:right w:val="none" w:sz="0" w:space="0" w:color="auto"/>
          </w:divBdr>
          <w:divsChild>
            <w:div w:id="3099067">
              <w:marLeft w:val="0"/>
              <w:marRight w:val="0"/>
              <w:marTop w:val="0"/>
              <w:marBottom w:val="0"/>
              <w:divBdr>
                <w:top w:val="none" w:sz="0" w:space="0" w:color="auto"/>
                <w:left w:val="none" w:sz="0" w:space="0" w:color="auto"/>
                <w:bottom w:val="none" w:sz="0" w:space="0" w:color="auto"/>
                <w:right w:val="none" w:sz="0" w:space="0" w:color="auto"/>
              </w:divBdr>
            </w:div>
            <w:div w:id="11225203">
              <w:marLeft w:val="0"/>
              <w:marRight w:val="0"/>
              <w:marTop w:val="0"/>
              <w:marBottom w:val="0"/>
              <w:divBdr>
                <w:top w:val="none" w:sz="0" w:space="0" w:color="auto"/>
                <w:left w:val="none" w:sz="0" w:space="0" w:color="auto"/>
                <w:bottom w:val="none" w:sz="0" w:space="0" w:color="auto"/>
                <w:right w:val="none" w:sz="0" w:space="0" w:color="auto"/>
              </w:divBdr>
            </w:div>
            <w:div w:id="271206043">
              <w:marLeft w:val="0"/>
              <w:marRight w:val="0"/>
              <w:marTop w:val="0"/>
              <w:marBottom w:val="0"/>
              <w:divBdr>
                <w:top w:val="none" w:sz="0" w:space="0" w:color="auto"/>
                <w:left w:val="none" w:sz="0" w:space="0" w:color="auto"/>
                <w:bottom w:val="none" w:sz="0" w:space="0" w:color="auto"/>
                <w:right w:val="none" w:sz="0" w:space="0" w:color="auto"/>
              </w:divBdr>
            </w:div>
            <w:div w:id="625359058">
              <w:marLeft w:val="0"/>
              <w:marRight w:val="0"/>
              <w:marTop w:val="0"/>
              <w:marBottom w:val="0"/>
              <w:divBdr>
                <w:top w:val="none" w:sz="0" w:space="0" w:color="auto"/>
                <w:left w:val="none" w:sz="0" w:space="0" w:color="auto"/>
                <w:bottom w:val="none" w:sz="0" w:space="0" w:color="auto"/>
                <w:right w:val="none" w:sz="0" w:space="0" w:color="auto"/>
              </w:divBdr>
            </w:div>
            <w:div w:id="656153817">
              <w:marLeft w:val="0"/>
              <w:marRight w:val="0"/>
              <w:marTop w:val="0"/>
              <w:marBottom w:val="0"/>
              <w:divBdr>
                <w:top w:val="none" w:sz="0" w:space="0" w:color="auto"/>
                <w:left w:val="none" w:sz="0" w:space="0" w:color="auto"/>
                <w:bottom w:val="none" w:sz="0" w:space="0" w:color="auto"/>
                <w:right w:val="none" w:sz="0" w:space="0" w:color="auto"/>
              </w:divBdr>
            </w:div>
            <w:div w:id="1022126148">
              <w:marLeft w:val="0"/>
              <w:marRight w:val="0"/>
              <w:marTop w:val="0"/>
              <w:marBottom w:val="0"/>
              <w:divBdr>
                <w:top w:val="none" w:sz="0" w:space="0" w:color="auto"/>
                <w:left w:val="none" w:sz="0" w:space="0" w:color="auto"/>
                <w:bottom w:val="none" w:sz="0" w:space="0" w:color="auto"/>
                <w:right w:val="none" w:sz="0" w:space="0" w:color="auto"/>
              </w:divBdr>
            </w:div>
            <w:div w:id="1057511337">
              <w:marLeft w:val="0"/>
              <w:marRight w:val="0"/>
              <w:marTop w:val="0"/>
              <w:marBottom w:val="0"/>
              <w:divBdr>
                <w:top w:val="none" w:sz="0" w:space="0" w:color="auto"/>
                <w:left w:val="none" w:sz="0" w:space="0" w:color="auto"/>
                <w:bottom w:val="none" w:sz="0" w:space="0" w:color="auto"/>
                <w:right w:val="none" w:sz="0" w:space="0" w:color="auto"/>
              </w:divBdr>
            </w:div>
            <w:div w:id="1072123038">
              <w:marLeft w:val="0"/>
              <w:marRight w:val="0"/>
              <w:marTop w:val="0"/>
              <w:marBottom w:val="0"/>
              <w:divBdr>
                <w:top w:val="none" w:sz="0" w:space="0" w:color="auto"/>
                <w:left w:val="none" w:sz="0" w:space="0" w:color="auto"/>
                <w:bottom w:val="none" w:sz="0" w:space="0" w:color="auto"/>
                <w:right w:val="none" w:sz="0" w:space="0" w:color="auto"/>
              </w:divBdr>
            </w:div>
            <w:div w:id="1309897345">
              <w:marLeft w:val="0"/>
              <w:marRight w:val="0"/>
              <w:marTop w:val="0"/>
              <w:marBottom w:val="0"/>
              <w:divBdr>
                <w:top w:val="none" w:sz="0" w:space="0" w:color="auto"/>
                <w:left w:val="none" w:sz="0" w:space="0" w:color="auto"/>
                <w:bottom w:val="none" w:sz="0" w:space="0" w:color="auto"/>
                <w:right w:val="none" w:sz="0" w:space="0" w:color="auto"/>
              </w:divBdr>
            </w:div>
            <w:div w:id="1504778517">
              <w:marLeft w:val="0"/>
              <w:marRight w:val="0"/>
              <w:marTop w:val="0"/>
              <w:marBottom w:val="0"/>
              <w:divBdr>
                <w:top w:val="none" w:sz="0" w:space="0" w:color="auto"/>
                <w:left w:val="none" w:sz="0" w:space="0" w:color="auto"/>
                <w:bottom w:val="none" w:sz="0" w:space="0" w:color="auto"/>
                <w:right w:val="none" w:sz="0" w:space="0" w:color="auto"/>
              </w:divBdr>
            </w:div>
            <w:div w:id="1667826308">
              <w:marLeft w:val="0"/>
              <w:marRight w:val="0"/>
              <w:marTop w:val="0"/>
              <w:marBottom w:val="0"/>
              <w:divBdr>
                <w:top w:val="none" w:sz="0" w:space="0" w:color="auto"/>
                <w:left w:val="none" w:sz="0" w:space="0" w:color="auto"/>
                <w:bottom w:val="none" w:sz="0" w:space="0" w:color="auto"/>
                <w:right w:val="none" w:sz="0" w:space="0" w:color="auto"/>
              </w:divBdr>
            </w:div>
          </w:divsChild>
        </w:div>
        <w:div w:id="1995252529">
          <w:marLeft w:val="0"/>
          <w:marRight w:val="0"/>
          <w:marTop w:val="0"/>
          <w:marBottom w:val="0"/>
          <w:divBdr>
            <w:top w:val="none" w:sz="0" w:space="0" w:color="auto"/>
            <w:left w:val="none" w:sz="0" w:space="0" w:color="auto"/>
            <w:bottom w:val="none" w:sz="0" w:space="0" w:color="auto"/>
            <w:right w:val="none" w:sz="0" w:space="0" w:color="auto"/>
          </w:divBdr>
          <w:divsChild>
            <w:div w:id="1500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70957070">
      <w:bodyDiv w:val="1"/>
      <w:marLeft w:val="0"/>
      <w:marRight w:val="0"/>
      <w:marTop w:val="0"/>
      <w:marBottom w:val="0"/>
      <w:divBdr>
        <w:top w:val="none" w:sz="0" w:space="0" w:color="auto"/>
        <w:left w:val="none" w:sz="0" w:space="0" w:color="auto"/>
        <w:bottom w:val="none" w:sz="0" w:space="0" w:color="auto"/>
        <w:right w:val="none" w:sz="0" w:space="0" w:color="auto"/>
      </w:divBdr>
      <w:divsChild>
        <w:div w:id="345788659">
          <w:marLeft w:val="0"/>
          <w:marRight w:val="0"/>
          <w:marTop w:val="0"/>
          <w:marBottom w:val="0"/>
          <w:divBdr>
            <w:top w:val="none" w:sz="0" w:space="0" w:color="auto"/>
            <w:left w:val="none" w:sz="0" w:space="0" w:color="auto"/>
            <w:bottom w:val="none" w:sz="0" w:space="0" w:color="auto"/>
            <w:right w:val="none" w:sz="0" w:space="0" w:color="auto"/>
          </w:divBdr>
          <w:divsChild>
            <w:div w:id="33626227">
              <w:marLeft w:val="0"/>
              <w:marRight w:val="0"/>
              <w:marTop w:val="0"/>
              <w:marBottom w:val="0"/>
              <w:divBdr>
                <w:top w:val="none" w:sz="0" w:space="0" w:color="auto"/>
                <w:left w:val="none" w:sz="0" w:space="0" w:color="auto"/>
                <w:bottom w:val="none" w:sz="0" w:space="0" w:color="auto"/>
                <w:right w:val="none" w:sz="0" w:space="0" w:color="auto"/>
              </w:divBdr>
            </w:div>
            <w:div w:id="185601122">
              <w:marLeft w:val="0"/>
              <w:marRight w:val="0"/>
              <w:marTop w:val="0"/>
              <w:marBottom w:val="0"/>
              <w:divBdr>
                <w:top w:val="none" w:sz="0" w:space="0" w:color="auto"/>
                <w:left w:val="none" w:sz="0" w:space="0" w:color="auto"/>
                <w:bottom w:val="none" w:sz="0" w:space="0" w:color="auto"/>
                <w:right w:val="none" w:sz="0" w:space="0" w:color="auto"/>
              </w:divBdr>
            </w:div>
            <w:div w:id="974531457">
              <w:marLeft w:val="0"/>
              <w:marRight w:val="0"/>
              <w:marTop w:val="0"/>
              <w:marBottom w:val="0"/>
              <w:divBdr>
                <w:top w:val="none" w:sz="0" w:space="0" w:color="auto"/>
                <w:left w:val="none" w:sz="0" w:space="0" w:color="auto"/>
                <w:bottom w:val="none" w:sz="0" w:space="0" w:color="auto"/>
                <w:right w:val="none" w:sz="0" w:space="0" w:color="auto"/>
              </w:divBdr>
            </w:div>
            <w:div w:id="1069234333">
              <w:marLeft w:val="0"/>
              <w:marRight w:val="0"/>
              <w:marTop w:val="0"/>
              <w:marBottom w:val="0"/>
              <w:divBdr>
                <w:top w:val="none" w:sz="0" w:space="0" w:color="auto"/>
                <w:left w:val="none" w:sz="0" w:space="0" w:color="auto"/>
                <w:bottom w:val="none" w:sz="0" w:space="0" w:color="auto"/>
                <w:right w:val="none" w:sz="0" w:space="0" w:color="auto"/>
              </w:divBdr>
            </w:div>
            <w:div w:id="1138453384">
              <w:marLeft w:val="0"/>
              <w:marRight w:val="0"/>
              <w:marTop w:val="0"/>
              <w:marBottom w:val="0"/>
              <w:divBdr>
                <w:top w:val="none" w:sz="0" w:space="0" w:color="auto"/>
                <w:left w:val="none" w:sz="0" w:space="0" w:color="auto"/>
                <w:bottom w:val="none" w:sz="0" w:space="0" w:color="auto"/>
                <w:right w:val="none" w:sz="0" w:space="0" w:color="auto"/>
              </w:divBdr>
            </w:div>
            <w:div w:id="1227455095">
              <w:marLeft w:val="0"/>
              <w:marRight w:val="0"/>
              <w:marTop w:val="0"/>
              <w:marBottom w:val="0"/>
              <w:divBdr>
                <w:top w:val="none" w:sz="0" w:space="0" w:color="auto"/>
                <w:left w:val="none" w:sz="0" w:space="0" w:color="auto"/>
                <w:bottom w:val="none" w:sz="0" w:space="0" w:color="auto"/>
                <w:right w:val="none" w:sz="0" w:space="0" w:color="auto"/>
              </w:divBdr>
            </w:div>
            <w:div w:id="1462309377">
              <w:marLeft w:val="0"/>
              <w:marRight w:val="0"/>
              <w:marTop w:val="0"/>
              <w:marBottom w:val="0"/>
              <w:divBdr>
                <w:top w:val="none" w:sz="0" w:space="0" w:color="auto"/>
                <w:left w:val="none" w:sz="0" w:space="0" w:color="auto"/>
                <w:bottom w:val="none" w:sz="0" w:space="0" w:color="auto"/>
                <w:right w:val="none" w:sz="0" w:space="0" w:color="auto"/>
              </w:divBdr>
            </w:div>
            <w:div w:id="1603299158">
              <w:marLeft w:val="0"/>
              <w:marRight w:val="0"/>
              <w:marTop w:val="0"/>
              <w:marBottom w:val="0"/>
              <w:divBdr>
                <w:top w:val="none" w:sz="0" w:space="0" w:color="auto"/>
                <w:left w:val="none" w:sz="0" w:space="0" w:color="auto"/>
                <w:bottom w:val="none" w:sz="0" w:space="0" w:color="auto"/>
                <w:right w:val="none" w:sz="0" w:space="0" w:color="auto"/>
              </w:divBdr>
            </w:div>
            <w:div w:id="1783763228">
              <w:marLeft w:val="0"/>
              <w:marRight w:val="0"/>
              <w:marTop w:val="0"/>
              <w:marBottom w:val="0"/>
              <w:divBdr>
                <w:top w:val="none" w:sz="0" w:space="0" w:color="auto"/>
                <w:left w:val="none" w:sz="0" w:space="0" w:color="auto"/>
                <w:bottom w:val="none" w:sz="0" w:space="0" w:color="auto"/>
                <w:right w:val="none" w:sz="0" w:space="0" w:color="auto"/>
              </w:divBdr>
            </w:div>
            <w:div w:id="1879009060">
              <w:marLeft w:val="0"/>
              <w:marRight w:val="0"/>
              <w:marTop w:val="0"/>
              <w:marBottom w:val="0"/>
              <w:divBdr>
                <w:top w:val="none" w:sz="0" w:space="0" w:color="auto"/>
                <w:left w:val="none" w:sz="0" w:space="0" w:color="auto"/>
                <w:bottom w:val="none" w:sz="0" w:space="0" w:color="auto"/>
                <w:right w:val="none" w:sz="0" w:space="0" w:color="auto"/>
              </w:divBdr>
            </w:div>
            <w:div w:id="1897233853">
              <w:marLeft w:val="0"/>
              <w:marRight w:val="0"/>
              <w:marTop w:val="0"/>
              <w:marBottom w:val="0"/>
              <w:divBdr>
                <w:top w:val="none" w:sz="0" w:space="0" w:color="auto"/>
                <w:left w:val="none" w:sz="0" w:space="0" w:color="auto"/>
                <w:bottom w:val="none" w:sz="0" w:space="0" w:color="auto"/>
                <w:right w:val="none" w:sz="0" w:space="0" w:color="auto"/>
              </w:divBdr>
            </w:div>
            <w:div w:id="2016304485">
              <w:marLeft w:val="0"/>
              <w:marRight w:val="0"/>
              <w:marTop w:val="0"/>
              <w:marBottom w:val="0"/>
              <w:divBdr>
                <w:top w:val="none" w:sz="0" w:space="0" w:color="auto"/>
                <w:left w:val="none" w:sz="0" w:space="0" w:color="auto"/>
                <w:bottom w:val="none" w:sz="0" w:space="0" w:color="auto"/>
                <w:right w:val="none" w:sz="0" w:space="0" w:color="auto"/>
              </w:divBdr>
            </w:div>
            <w:div w:id="2124572472">
              <w:marLeft w:val="0"/>
              <w:marRight w:val="0"/>
              <w:marTop w:val="0"/>
              <w:marBottom w:val="0"/>
              <w:divBdr>
                <w:top w:val="none" w:sz="0" w:space="0" w:color="auto"/>
                <w:left w:val="none" w:sz="0" w:space="0" w:color="auto"/>
                <w:bottom w:val="none" w:sz="0" w:space="0" w:color="auto"/>
                <w:right w:val="none" w:sz="0" w:space="0" w:color="auto"/>
              </w:divBdr>
            </w:div>
          </w:divsChild>
        </w:div>
        <w:div w:id="1053696880">
          <w:marLeft w:val="0"/>
          <w:marRight w:val="0"/>
          <w:marTop w:val="0"/>
          <w:marBottom w:val="0"/>
          <w:divBdr>
            <w:top w:val="none" w:sz="0" w:space="0" w:color="auto"/>
            <w:left w:val="none" w:sz="0" w:space="0" w:color="auto"/>
            <w:bottom w:val="none" w:sz="0" w:space="0" w:color="auto"/>
            <w:right w:val="none" w:sz="0" w:space="0" w:color="auto"/>
          </w:divBdr>
          <w:divsChild>
            <w:div w:id="4210562">
              <w:marLeft w:val="0"/>
              <w:marRight w:val="0"/>
              <w:marTop w:val="0"/>
              <w:marBottom w:val="0"/>
              <w:divBdr>
                <w:top w:val="none" w:sz="0" w:space="0" w:color="auto"/>
                <w:left w:val="none" w:sz="0" w:space="0" w:color="auto"/>
                <w:bottom w:val="none" w:sz="0" w:space="0" w:color="auto"/>
                <w:right w:val="none" w:sz="0" w:space="0" w:color="auto"/>
              </w:divBdr>
            </w:div>
            <w:div w:id="411053561">
              <w:marLeft w:val="0"/>
              <w:marRight w:val="0"/>
              <w:marTop w:val="0"/>
              <w:marBottom w:val="0"/>
              <w:divBdr>
                <w:top w:val="none" w:sz="0" w:space="0" w:color="auto"/>
                <w:left w:val="none" w:sz="0" w:space="0" w:color="auto"/>
                <w:bottom w:val="none" w:sz="0" w:space="0" w:color="auto"/>
                <w:right w:val="none" w:sz="0" w:space="0" w:color="auto"/>
              </w:divBdr>
            </w:div>
            <w:div w:id="470899942">
              <w:marLeft w:val="0"/>
              <w:marRight w:val="0"/>
              <w:marTop w:val="0"/>
              <w:marBottom w:val="0"/>
              <w:divBdr>
                <w:top w:val="none" w:sz="0" w:space="0" w:color="auto"/>
                <w:left w:val="none" w:sz="0" w:space="0" w:color="auto"/>
                <w:bottom w:val="none" w:sz="0" w:space="0" w:color="auto"/>
                <w:right w:val="none" w:sz="0" w:space="0" w:color="auto"/>
              </w:divBdr>
            </w:div>
            <w:div w:id="1042054784">
              <w:marLeft w:val="0"/>
              <w:marRight w:val="0"/>
              <w:marTop w:val="0"/>
              <w:marBottom w:val="0"/>
              <w:divBdr>
                <w:top w:val="none" w:sz="0" w:space="0" w:color="auto"/>
                <w:left w:val="none" w:sz="0" w:space="0" w:color="auto"/>
                <w:bottom w:val="none" w:sz="0" w:space="0" w:color="auto"/>
                <w:right w:val="none" w:sz="0" w:space="0" w:color="auto"/>
              </w:divBdr>
            </w:div>
            <w:div w:id="1057782753">
              <w:marLeft w:val="0"/>
              <w:marRight w:val="0"/>
              <w:marTop w:val="0"/>
              <w:marBottom w:val="0"/>
              <w:divBdr>
                <w:top w:val="none" w:sz="0" w:space="0" w:color="auto"/>
                <w:left w:val="none" w:sz="0" w:space="0" w:color="auto"/>
                <w:bottom w:val="none" w:sz="0" w:space="0" w:color="auto"/>
                <w:right w:val="none" w:sz="0" w:space="0" w:color="auto"/>
              </w:divBdr>
            </w:div>
            <w:div w:id="1151294742">
              <w:marLeft w:val="0"/>
              <w:marRight w:val="0"/>
              <w:marTop w:val="0"/>
              <w:marBottom w:val="0"/>
              <w:divBdr>
                <w:top w:val="none" w:sz="0" w:space="0" w:color="auto"/>
                <w:left w:val="none" w:sz="0" w:space="0" w:color="auto"/>
                <w:bottom w:val="none" w:sz="0" w:space="0" w:color="auto"/>
                <w:right w:val="none" w:sz="0" w:space="0" w:color="auto"/>
              </w:divBdr>
            </w:div>
            <w:div w:id="1212880946">
              <w:marLeft w:val="0"/>
              <w:marRight w:val="0"/>
              <w:marTop w:val="0"/>
              <w:marBottom w:val="0"/>
              <w:divBdr>
                <w:top w:val="none" w:sz="0" w:space="0" w:color="auto"/>
                <w:left w:val="none" w:sz="0" w:space="0" w:color="auto"/>
                <w:bottom w:val="none" w:sz="0" w:space="0" w:color="auto"/>
                <w:right w:val="none" w:sz="0" w:space="0" w:color="auto"/>
              </w:divBdr>
            </w:div>
            <w:div w:id="1497694952">
              <w:marLeft w:val="0"/>
              <w:marRight w:val="0"/>
              <w:marTop w:val="0"/>
              <w:marBottom w:val="0"/>
              <w:divBdr>
                <w:top w:val="none" w:sz="0" w:space="0" w:color="auto"/>
                <w:left w:val="none" w:sz="0" w:space="0" w:color="auto"/>
                <w:bottom w:val="none" w:sz="0" w:space="0" w:color="auto"/>
                <w:right w:val="none" w:sz="0" w:space="0" w:color="auto"/>
              </w:divBdr>
            </w:div>
            <w:div w:id="1815366080">
              <w:marLeft w:val="0"/>
              <w:marRight w:val="0"/>
              <w:marTop w:val="0"/>
              <w:marBottom w:val="0"/>
              <w:divBdr>
                <w:top w:val="none" w:sz="0" w:space="0" w:color="auto"/>
                <w:left w:val="none" w:sz="0" w:space="0" w:color="auto"/>
                <w:bottom w:val="none" w:sz="0" w:space="0" w:color="auto"/>
                <w:right w:val="none" w:sz="0" w:space="0" w:color="auto"/>
              </w:divBdr>
            </w:div>
            <w:div w:id="1830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7307429">
      <w:bodyDiv w:val="1"/>
      <w:marLeft w:val="0"/>
      <w:marRight w:val="0"/>
      <w:marTop w:val="0"/>
      <w:marBottom w:val="0"/>
      <w:divBdr>
        <w:top w:val="none" w:sz="0" w:space="0" w:color="auto"/>
        <w:left w:val="none" w:sz="0" w:space="0" w:color="auto"/>
        <w:bottom w:val="none" w:sz="0" w:space="0" w:color="auto"/>
        <w:right w:val="none" w:sz="0" w:space="0" w:color="auto"/>
      </w:divBdr>
      <w:divsChild>
        <w:div w:id="97914908">
          <w:marLeft w:val="0"/>
          <w:marRight w:val="0"/>
          <w:marTop w:val="0"/>
          <w:marBottom w:val="0"/>
          <w:divBdr>
            <w:top w:val="none" w:sz="0" w:space="0" w:color="auto"/>
            <w:left w:val="none" w:sz="0" w:space="0" w:color="auto"/>
            <w:bottom w:val="none" w:sz="0" w:space="0" w:color="auto"/>
            <w:right w:val="none" w:sz="0" w:space="0" w:color="auto"/>
          </w:divBdr>
        </w:div>
        <w:div w:id="235896331">
          <w:marLeft w:val="0"/>
          <w:marRight w:val="0"/>
          <w:marTop w:val="0"/>
          <w:marBottom w:val="0"/>
          <w:divBdr>
            <w:top w:val="none" w:sz="0" w:space="0" w:color="auto"/>
            <w:left w:val="none" w:sz="0" w:space="0" w:color="auto"/>
            <w:bottom w:val="none" w:sz="0" w:space="0" w:color="auto"/>
            <w:right w:val="none" w:sz="0" w:space="0" w:color="auto"/>
          </w:divBdr>
        </w:div>
        <w:div w:id="242028656">
          <w:marLeft w:val="0"/>
          <w:marRight w:val="0"/>
          <w:marTop w:val="0"/>
          <w:marBottom w:val="0"/>
          <w:divBdr>
            <w:top w:val="none" w:sz="0" w:space="0" w:color="auto"/>
            <w:left w:val="none" w:sz="0" w:space="0" w:color="auto"/>
            <w:bottom w:val="none" w:sz="0" w:space="0" w:color="auto"/>
            <w:right w:val="none" w:sz="0" w:space="0" w:color="auto"/>
          </w:divBdr>
        </w:div>
        <w:div w:id="450438347">
          <w:marLeft w:val="0"/>
          <w:marRight w:val="0"/>
          <w:marTop w:val="0"/>
          <w:marBottom w:val="0"/>
          <w:divBdr>
            <w:top w:val="none" w:sz="0" w:space="0" w:color="auto"/>
            <w:left w:val="none" w:sz="0" w:space="0" w:color="auto"/>
            <w:bottom w:val="none" w:sz="0" w:space="0" w:color="auto"/>
            <w:right w:val="none" w:sz="0" w:space="0" w:color="auto"/>
          </w:divBdr>
        </w:div>
        <w:div w:id="929116395">
          <w:marLeft w:val="0"/>
          <w:marRight w:val="0"/>
          <w:marTop w:val="0"/>
          <w:marBottom w:val="0"/>
          <w:divBdr>
            <w:top w:val="none" w:sz="0" w:space="0" w:color="auto"/>
            <w:left w:val="none" w:sz="0" w:space="0" w:color="auto"/>
            <w:bottom w:val="none" w:sz="0" w:space="0" w:color="auto"/>
            <w:right w:val="none" w:sz="0" w:space="0" w:color="auto"/>
          </w:divBdr>
        </w:div>
        <w:div w:id="947085191">
          <w:marLeft w:val="0"/>
          <w:marRight w:val="0"/>
          <w:marTop w:val="0"/>
          <w:marBottom w:val="0"/>
          <w:divBdr>
            <w:top w:val="none" w:sz="0" w:space="0" w:color="auto"/>
            <w:left w:val="none" w:sz="0" w:space="0" w:color="auto"/>
            <w:bottom w:val="none" w:sz="0" w:space="0" w:color="auto"/>
            <w:right w:val="none" w:sz="0" w:space="0" w:color="auto"/>
          </w:divBdr>
        </w:div>
        <w:div w:id="953287210">
          <w:marLeft w:val="0"/>
          <w:marRight w:val="0"/>
          <w:marTop w:val="0"/>
          <w:marBottom w:val="0"/>
          <w:divBdr>
            <w:top w:val="none" w:sz="0" w:space="0" w:color="auto"/>
            <w:left w:val="none" w:sz="0" w:space="0" w:color="auto"/>
            <w:bottom w:val="none" w:sz="0" w:space="0" w:color="auto"/>
            <w:right w:val="none" w:sz="0" w:space="0" w:color="auto"/>
          </w:divBdr>
        </w:div>
        <w:div w:id="1905211561">
          <w:marLeft w:val="0"/>
          <w:marRight w:val="0"/>
          <w:marTop w:val="0"/>
          <w:marBottom w:val="0"/>
          <w:divBdr>
            <w:top w:val="none" w:sz="0" w:space="0" w:color="auto"/>
            <w:left w:val="none" w:sz="0" w:space="0" w:color="auto"/>
            <w:bottom w:val="none" w:sz="0" w:space="0" w:color="auto"/>
            <w:right w:val="none" w:sz="0" w:space="0" w:color="auto"/>
          </w:divBdr>
        </w:div>
      </w:divsChild>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65203851">
      <w:bodyDiv w:val="1"/>
      <w:marLeft w:val="0"/>
      <w:marRight w:val="0"/>
      <w:marTop w:val="0"/>
      <w:marBottom w:val="0"/>
      <w:divBdr>
        <w:top w:val="none" w:sz="0" w:space="0" w:color="auto"/>
        <w:left w:val="none" w:sz="0" w:space="0" w:color="auto"/>
        <w:bottom w:val="none" w:sz="0" w:space="0" w:color="auto"/>
        <w:right w:val="none" w:sz="0" w:space="0" w:color="auto"/>
      </w:divBdr>
      <w:divsChild>
        <w:div w:id="102581057">
          <w:marLeft w:val="0"/>
          <w:marRight w:val="0"/>
          <w:marTop w:val="0"/>
          <w:marBottom w:val="0"/>
          <w:divBdr>
            <w:top w:val="none" w:sz="0" w:space="0" w:color="auto"/>
            <w:left w:val="none" w:sz="0" w:space="0" w:color="auto"/>
            <w:bottom w:val="none" w:sz="0" w:space="0" w:color="auto"/>
            <w:right w:val="none" w:sz="0" w:space="0" w:color="auto"/>
          </w:divBdr>
        </w:div>
        <w:div w:id="169954472">
          <w:marLeft w:val="0"/>
          <w:marRight w:val="0"/>
          <w:marTop w:val="0"/>
          <w:marBottom w:val="0"/>
          <w:divBdr>
            <w:top w:val="none" w:sz="0" w:space="0" w:color="auto"/>
            <w:left w:val="none" w:sz="0" w:space="0" w:color="auto"/>
            <w:bottom w:val="none" w:sz="0" w:space="0" w:color="auto"/>
            <w:right w:val="none" w:sz="0" w:space="0" w:color="auto"/>
          </w:divBdr>
        </w:div>
        <w:div w:id="220216064">
          <w:marLeft w:val="0"/>
          <w:marRight w:val="0"/>
          <w:marTop w:val="0"/>
          <w:marBottom w:val="0"/>
          <w:divBdr>
            <w:top w:val="none" w:sz="0" w:space="0" w:color="auto"/>
            <w:left w:val="none" w:sz="0" w:space="0" w:color="auto"/>
            <w:bottom w:val="none" w:sz="0" w:space="0" w:color="auto"/>
            <w:right w:val="none" w:sz="0" w:space="0" w:color="auto"/>
          </w:divBdr>
        </w:div>
        <w:div w:id="346370559">
          <w:marLeft w:val="0"/>
          <w:marRight w:val="0"/>
          <w:marTop w:val="0"/>
          <w:marBottom w:val="0"/>
          <w:divBdr>
            <w:top w:val="none" w:sz="0" w:space="0" w:color="auto"/>
            <w:left w:val="none" w:sz="0" w:space="0" w:color="auto"/>
            <w:bottom w:val="none" w:sz="0" w:space="0" w:color="auto"/>
            <w:right w:val="none" w:sz="0" w:space="0" w:color="auto"/>
          </w:divBdr>
        </w:div>
        <w:div w:id="766317734">
          <w:marLeft w:val="0"/>
          <w:marRight w:val="0"/>
          <w:marTop w:val="0"/>
          <w:marBottom w:val="0"/>
          <w:divBdr>
            <w:top w:val="none" w:sz="0" w:space="0" w:color="auto"/>
            <w:left w:val="none" w:sz="0" w:space="0" w:color="auto"/>
            <w:bottom w:val="none" w:sz="0" w:space="0" w:color="auto"/>
            <w:right w:val="none" w:sz="0" w:space="0" w:color="auto"/>
          </w:divBdr>
        </w:div>
        <w:div w:id="803893696">
          <w:marLeft w:val="0"/>
          <w:marRight w:val="0"/>
          <w:marTop w:val="0"/>
          <w:marBottom w:val="0"/>
          <w:divBdr>
            <w:top w:val="none" w:sz="0" w:space="0" w:color="auto"/>
            <w:left w:val="none" w:sz="0" w:space="0" w:color="auto"/>
            <w:bottom w:val="none" w:sz="0" w:space="0" w:color="auto"/>
            <w:right w:val="none" w:sz="0" w:space="0" w:color="auto"/>
          </w:divBdr>
        </w:div>
        <w:div w:id="1605309345">
          <w:marLeft w:val="0"/>
          <w:marRight w:val="0"/>
          <w:marTop w:val="0"/>
          <w:marBottom w:val="0"/>
          <w:divBdr>
            <w:top w:val="none" w:sz="0" w:space="0" w:color="auto"/>
            <w:left w:val="none" w:sz="0" w:space="0" w:color="auto"/>
            <w:bottom w:val="none" w:sz="0" w:space="0" w:color="auto"/>
            <w:right w:val="none" w:sz="0" w:space="0" w:color="auto"/>
          </w:divBdr>
        </w:div>
        <w:div w:id="2114202058">
          <w:marLeft w:val="0"/>
          <w:marRight w:val="0"/>
          <w:marTop w:val="0"/>
          <w:marBottom w:val="0"/>
          <w:divBdr>
            <w:top w:val="none" w:sz="0" w:space="0" w:color="auto"/>
            <w:left w:val="none" w:sz="0" w:space="0" w:color="auto"/>
            <w:bottom w:val="none" w:sz="0" w:space="0" w:color="auto"/>
            <w:right w:val="none" w:sz="0" w:space="0" w:color="auto"/>
          </w:divBdr>
        </w:div>
      </w:divsChild>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1430213">
      <w:bodyDiv w:val="1"/>
      <w:marLeft w:val="0"/>
      <w:marRight w:val="0"/>
      <w:marTop w:val="0"/>
      <w:marBottom w:val="0"/>
      <w:divBdr>
        <w:top w:val="none" w:sz="0" w:space="0" w:color="auto"/>
        <w:left w:val="none" w:sz="0" w:space="0" w:color="auto"/>
        <w:bottom w:val="none" w:sz="0" w:space="0" w:color="auto"/>
        <w:right w:val="none" w:sz="0" w:space="0" w:color="auto"/>
      </w:divBdr>
      <w:divsChild>
        <w:div w:id="67581707">
          <w:marLeft w:val="0"/>
          <w:marRight w:val="0"/>
          <w:marTop w:val="0"/>
          <w:marBottom w:val="0"/>
          <w:divBdr>
            <w:top w:val="none" w:sz="0" w:space="0" w:color="auto"/>
            <w:left w:val="none" w:sz="0" w:space="0" w:color="auto"/>
            <w:bottom w:val="none" w:sz="0" w:space="0" w:color="auto"/>
            <w:right w:val="none" w:sz="0" w:space="0" w:color="auto"/>
          </w:divBdr>
          <w:divsChild>
            <w:div w:id="561906747">
              <w:marLeft w:val="0"/>
              <w:marRight w:val="0"/>
              <w:marTop w:val="0"/>
              <w:marBottom w:val="0"/>
              <w:divBdr>
                <w:top w:val="none" w:sz="0" w:space="0" w:color="auto"/>
                <w:left w:val="none" w:sz="0" w:space="0" w:color="auto"/>
                <w:bottom w:val="none" w:sz="0" w:space="0" w:color="auto"/>
                <w:right w:val="none" w:sz="0" w:space="0" w:color="auto"/>
              </w:divBdr>
            </w:div>
            <w:div w:id="741753036">
              <w:marLeft w:val="0"/>
              <w:marRight w:val="0"/>
              <w:marTop w:val="0"/>
              <w:marBottom w:val="0"/>
              <w:divBdr>
                <w:top w:val="none" w:sz="0" w:space="0" w:color="auto"/>
                <w:left w:val="none" w:sz="0" w:space="0" w:color="auto"/>
                <w:bottom w:val="none" w:sz="0" w:space="0" w:color="auto"/>
                <w:right w:val="none" w:sz="0" w:space="0" w:color="auto"/>
              </w:divBdr>
            </w:div>
            <w:div w:id="829490820">
              <w:marLeft w:val="0"/>
              <w:marRight w:val="0"/>
              <w:marTop w:val="0"/>
              <w:marBottom w:val="0"/>
              <w:divBdr>
                <w:top w:val="none" w:sz="0" w:space="0" w:color="auto"/>
                <w:left w:val="none" w:sz="0" w:space="0" w:color="auto"/>
                <w:bottom w:val="none" w:sz="0" w:space="0" w:color="auto"/>
                <w:right w:val="none" w:sz="0" w:space="0" w:color="auto"/>
              </w:divBdr>
            </w:div>
            <w:div w:id="1374574636">
              <w:marLeft w:val="0"/>
              <w:marRight w:val="0"/>
              <w:marTop w:val="0"/>
              <w:marBottom w:val="0"/>
              <w:divBdr>
                <w:top w:val="none" w:sz="0" w:space="0" w:color="auto"/>
                <w:left w:val="none" w:sz="0" w:space="0" w:color="auto"/>
                <w:bottom w:val="none" w:sz="0" w:space="0" w:color="auto"/>
                <w:right w:val="none" w:sz="0" w:space="0" w:color="auto"/>
              </w:divBdr>
            </w:div>
            <w:div w:id="1603226025">
              <w:marLeft w:val="0"/>
              <w:marRight w:val="0"/>
              <w:marTop w:val="0"/>
              <w:marBottom w:val="0"/>
              <w:divBdr>
                <w:top w:val="none" w:sz="0" w:space="0" w:color="auto"/>
                <w:left w:val="none" w:sz="0" w:space="0" w:color="auto"/>
                <w:bottom w:val="none" w:sz="0" w:space="0" w:color="auto"/>
                <w:right w:val="none" w:sz="0" w:space="0" w:color="auto"/>
              </w:divBdr>
            </w:div>
            <w:div w:id="1733036831">
              <w:marLeft w:val="0"/>
              <w:marRight w:val="0"/>
              <w:marTop w:val="0"/>
              <w:marBottom w:val="0"/>
              <w:divBdr>
                <w:top w:val="none" w:sz="0" w:space="0" w:color="auto"/>
                <w:left w:val="none" w:sz="0" w:space="0" w:color="auto"/>
                <w:bottom w:val="none" w:sz="0" w:space="0" w:color="auto"/>
                <w:right w:val="none" w:sz="0" w:space="0" w:color="auto"/>
              </w:divBdr>
            </w:div>
            <w:div w:id="1830175412">
              <w:marLeft w:val="0"/>
              <w:marRight w:val="0"/>
              <w:marTop w:val="0"/>
              <w:marBottom w:val="0"/>
              <w:divBdr>
                <w:top w:val="none" w:sz="0" w:space="0" w:color="auto"/>
                <w:left w:val="none" w:sz="0" w:space="0" w:color="auto"/>
                <w:bottom w:val="none" w:sz="0" w:space="0" w:color="auto"/>
                <w:right w:val="none" w:sz="0" w:space="0" w:color="auto"/>
              </w:divBdr>
            </w:div>
            <w:div w:id="1872644280">
              <w:marLeft w:val="0"/>
              <w:marRight w:val="0"/>
              <w:marTop w:val="0"/>
              <w:marBottom w:val="0"/>
              <w:divBdr>
                <w:top w:val="none" w:sz="0" w:space="0" w:color="auto"/>
                <w:left w:val="none" w:sz="0" w:space="0" w:color="auto"/>
                <w:bottom w:val="none" w:sz="0" w:space="0" w:color="auto"/>
                <w:right w:val="none" w:sz="0" w:space="0" w:color="auto"/>
              </w:divBdr>
            </w:div>
            <w:div w:id="1972594529">
              <w:marLeft w:val="0"/>
              <w:marRight w:val="0"/>
              <w:marTop w:val="0"/>
              <w:marBottom w:val="0"/>
              <w:divBdr>
                <w:top w:val="none" w:sz="0" w:space="0" w:color="auto"/>
                <w:left w:val="none" w:sz="0" w:space="0" w:color="auto"/>
                <w:bottom w:val="none" w:sz="0" w:space="0" w:color="auto"/>
                <w:right w:val="none" w:sz="0" w:space="0" w:color="auto"/>
              </w:divBdr>
            </w:div>
            <w:div w:id="1995718484">
              <w:marLeft w:val="0"/>
              <w:marRight w:val="0"/>
              <w:marTop w:val="0"/>
              <w:marBottom w:val="0"/>
              <w:divBdr>
                <w:top w:val="none" w:sz="0" w:space="0" w:color="auto"/>
                <w:left w:val="none" w:sz="0" w:space="0" w:color="auto"/>
                <w:bottom w:val="none" w:sz="0" w:space="0" w:color="auto"/>
                <w:right w:val="none" w:sz="0" w:space="0" w:color="auto"/>
              </w:divBdr>
            </w:div>
          </w:divsChild>
        </w:div>
        <w:div w:id="1197738777">
          <w:marLeft w:val="0"/>
          <w:marRight w:val="0"/>
          <w:marTop w:val="0"/>
          <w:marBottom w:val="0"/>
          <w:divBdr>
            <w:top w:val="none" w:sz="0" w:space="0" w:color="auto"/>
            <w:left w:val="none" w:sz="0" w:space="0" w:color="auto"/>
            <w:bottom w:val="none" w:sz="0" w:space="0" w:color="auto"/>
            <w:right w:val="none" w:sz="0" w:space="0" w:color="auto"/>
          </w:divBdr>
          <w:divsChild>
            <w:div w:id="338656248">
              <w:marLeft w:val="0"/>
              <w:marRight w:val="0"/>
              <w:marTop w:val="0"/>
              <w:marBottom w:val="0"/>
              <w:divBdr>
                <w:top w:val="none" w:sz="0" w:space="0" w:color="auto"/>
                <w:left w:val="none" w:sz="0" w:space="0" w:color="auto"/>
                <w:bottom w:val="none" w:sz="0" w:space="0" w:color="auto"/>
                <w:right w:val="none" w:sz="0" w:space="0" w:color="auto"/>
              </w:divBdr>
            </w:div>
            <w:div w:id="343481686">
              <w:marLeft w:val="0"/>
              <w:marRight w:val="0"/>
              <w:marTop w:val="0"/>
              <w:marBottom w:val="0"/>
              <w:divBdr>
                <w:top w:val="none" w:sz="0" w:space="0" w:color="auto"/>
                <w:left w:val="none" w:sz="0" w:space="0" w:color="auto"/>
                <w:bottom w:val="none" w:sz="0" w:space="0" w:color="auto"/>
                <w:right w:val="none" w:sz="0" w:space="0" w:color="auto"/>
              </w:divBdr>
            </w:div>
            <w:div w:id="391973729">
              <w:marLeft w:val="0"/>
              <w:marRight w:val="0"/>
              <w:marTop w:val="0"/>
              <w:marBottom w:val="0"/>
              <w:divBdr>
                <w:top w:val="none" w:sz="0" w:space="0" w:color="auto"/>
                <w:left w:val="none" w:sz="0" w:space="0" w:color="auto"/>
                <w:bottom w:val="none" w:sz="0" w:space="0" w:color="auto"/>
                <w:right w:val="none" w:sz="0" w:space="0" w:color="auto"/>
              </w:divBdr>
            </w:div>
            <w:div w:id="611740973">
              <w:marLeft w:val="0"/>
              <w:marRight w:val="0"/>
              <w:marTop w:val="0"/>
              <w:marBottom w:val="0"/>
              <w:divBdr>
                <w:top w:val="none" w:sz="0" w:space="0" w:color="auto"/>
                <w:left w:val="none" w:sz="0" w:space="0" w:color="auto"/>
                <w:bottom w:val="none" w:sz="0" w:space="0" w:color="auto"/>
                <w:right w:val="none" w:sz="0" w:space="0" w:color="auto"/>
              </w:divBdr>
            </w:div>
            <w:div w:id="1164126443">
              <w:marLeft w:val="0"/>
              <w:marRight w:val="0"/>
              <w:marTop w:val="0"/>
              <w:marBottom w:val="0"/>
              <w:divBdr>
                <w:top w:val="none" w:sz="0" w:space="0" w:color="auto"/>
                <w:left w:val="none" w:sz="0" w:space="0" w:color="auto"/>
                <w:bottom w:val="none" w:sz="0" w:space="0" w:color="auto"/>
                <w:right w:val="none" w:sz="0" w:space="0" w:color="auto"/>
              </w:divBdr>
            </w:div>
            <w:div w:id="1308901285">
              <w:marLeft w:val="0"/>
              <w:marRight w:val="0"/>
              <w:marTop w:val="0"/>
              <w:marBottom w:val="0"/>
              <w:divBdr>
                <w:top w:val="none" w:sz="0" w:space="0" w:color="auto"/>
                <w:left w:val="none" w:sz="0" w:space="0" w:color="auto"/>
                <w:bottom w:val="none" w:sz="0" w:space="0" w:color="auto"/>
                <w:right w:val="none" w:sz="0" w:space="0" w:color="auto"/>
              </w:divBdr>
            </w:div>
            <w:div w:id="1352681063">
              <w:marLeft w:val="0"/>
              <w:marRight w:val="0"/>
              <w:marTop w:val="0"/>
              <w:marBottom w:val="0"/>
              <w:divBdr>
                <w:top w:val="none" w:sz="0" w:space="0" w:color="auto"/>
                <w:left w:val="none" w:sz="0" w:space="0" w:color="auto"/>
                <w:bottom w:val="none" w:sz="0" w:space="0" w:color="auto"/>
                <w:right w:val="none" w:sz="0" w:space="0" w:color="auto"/>
              </w:divBdr>
            </w:div>
            <w:div w:id="1354187139">
              <w:marLeft w:val="0"/>
              <w:marRight w:val="0"/>
              <w:marTop w:val="0"/>
              <w:marBottom w:val="0"/>
              <w:divBdr>
                <w:top w:val="none" w:sz="0" w:space="0" w:color="auto"/>
                <w:left w:val="none" w:sz="0" w:space="0" w:color="auto"/>
                <w:bottom w:val="none" w:sz="0" w:space="0" w:color="auto"/>
                <w:right w:val="none" w:sz="0" w:space="0" w:color="auto"/>
              </w:divBdr>
            </w:div>
            <w:div w:id="1466967596">
              <w:marLeft w:val="0"/>
              <w:marRight w:val="0"/>
              <w:marTop w:val="0"/>
              <w:marBottom w:val="0"/>
              <w:divBdr>
                <w:top w:val="none" w:sz="0" w:space="0" w:color="auto"/>
                <w:left w:val="none" w:sz="0" w:space="0" w:color="auto"/>
                <w:bottom w:val="none" w:sz="0" w:space="0" w:color="auto"/>
                <w:right w:val="none" w:sz="0" w:space="0" w:color="auto"/>
              </w:divBdr>
            </w:div>
            <w:div w:id="1506436954">
              <w:marLeft w:val="0"/>
              <w:marRight w:val="0"/>
              <w:marTop w:val="0"/>
              <w:marBottom w:val="0"/>
              <w:divBdr>
                <w:top w:val="none" w:sz="0" w:space="0" w:color="auto"/>
                <w:left w:val="none" w:sz="0" w:space="0" w:color="auto"/>
                <w:bottom w:val="none" w:sz="0" w:space="0" w:color="auto"/>
                <w:right w:val="none" w:sz="0" w:space="0" w:color="auto"/>
              </w:divBdr>
            </w:div>
            <w:div w:id="1585721353">
              <w:marLeft w:val="0"/>
              <w:marRight w:val="0"/>
              <w:marTop w:val="0"/>
              <w:marBottom w:val="0"/>
              <w:divBdr>
                <w:top w:val="none" w:sz="0" w:space="0" w:color="auto"/>
                <w:left w:val="none" w:sz="0" w:space="0" w:color="auto"/>
                <w:bottom w:val="none" w:sz="0" w:space="0" w:color="auto"/>
                <w:right w:val="none" w:sz="0" w:space="0" w:color="auto"/>
              </w:divBdr>
            </w:div>
            <w:div w:id="1851749993">
              <w:marLeft w:val="0"/>
              <w:marRight w:val="0"/>
              <w:marTop w:val="0"/>
              <w:marBottom w:val="0"/>
              <w:divBdr>
                <w:top w:val="none" w:sz="0" w:space="0" w:color="auto"/>
                <w:left w:val="none" w:sz="0" w:space="0" w:color="auto"/>
                <w:bottom w:val="none" w:sz="0" w:space="0" w:color="auto"/>
                <w:right w:val="none" w:sz="0" w:space="0" w:color="auto"/>
              </w:divBdr>
            </w:div>
            <w:div w:id="20208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865">
      <w:bodyDiv w:val="1"/>
      <w:marLeft w:val="0"/>
      <w:marRight w:val="0"/>
      <w:marTop w:val="0"/>
      <w:marBottom w:val="0"/>
      <w:divBdr>
        <w:top w:val="none" w:sz="0" w:space="0" w:color="auto"/>
        <w:left w:val="none" w:sz="0" w:space="0" w:color="auto"/>
        <w:bottom w:val="none" w:sz="0" w:space="0" w:color="auto"/>
        <w:right w:val="none" w:sz="0" w:space="0" w:color="auto"/>
      </w:divBdr>
      <w:divsChild>
        <w:div w:id="104930225">
          <w:marLeft w:val="0"/>
          <w:marRight w:val="0"/>
          <w:marTop w:val="0"/>
          <w:marBottom w:val="0"/>
          <w:divBdr>
            <w:top w:val="none" w:sz="0" w:space="0" w:color="auto"/>
            <w:left w:val="none" w:sz="0" w:space="0" w:color="auto"/>
            <w:bottom w:val="none" w:sz="0" w:space="0" w:color="auto"/>
            <w:right w:val="none" w:sz="0" w:space="0" w:color="auto"/>
          </w:divBdr>
        </w:div>
        <w:div w:id="560168646">
          <w:marLeft w:val="0"/>
          <w:marRight w:val="0"/>
          <w:marTop w:val="0"/>
          <w:marBottom w:val="0"/>
          <w:divBdr>
            <w:top w:val="none" w:sz="0" w:space="0" w:color="auto"/>
            <w:left w:val="none" w:sz="0" w:space="0" w:color="auto"/>
            <w:bottom w:val="none" w:sz="0" w:space="0" w:color="auto"/>
            <w:right w:val="none" w:sz="0" w:space="0" w:color="auto"/>
          </w:divBdr>
        </w:div>
        <w:div w:id="687633212">
          <w:marLeft w:val="0"/>
          <w:marRight w:val="0"/>
          <w:marTop w:val="0"/>
          <w:marBottom w:val="0"/>
          <w:divBdr>
            <w:top w:val="none" w:sz="0" w:space="0" w:color="auto"/>
            <w:left w:val="none" w:sz="0" w:space="0" w:color="auto"/>
            <w:bottom w:val="none" w:sz="0" w:space="0" w:color="auto"/>
            <w:right w:val="none" w:sz="0" w:space="0" w:color="auto"/>
          </w:divBdr>
        </w:div>
        <w:div w:id="694424746">
          <w:marLeft w:val="0"/>
          <w:marRight w:val="0"/>
          <w:marTop w:val="0"/>
          <w:marBottom w:val="0"/>
          <w:divBdr>
            <w:top w:val="none" w:sz="0" w:space="0" w:color="auto"/>
            <w:left w:val="none" w:sz="0" w:space="0" w:color="auto"/>
            <w:bottom w:val="none" w:sz="0" w:space="0" w:color="auto"/>
            <w:right w:val="none" w:sz="0" w:space="0" w:color="auto"/>
          </w:divBdr>
        </w:div>
        <w:div w:id="739213192">
          <w:marLeft w:val="0"/>
          <w:marRight w:val="0"/>
          <w:marTop w:val="0"/>
          <w:marBottom w:val="0"/>
          <w:divBdr>
            <w:top w:val="none" w:sz="0" w:space="0" w:color="auto"/>
            <w:left w:val="none" w:sz="0" w:space="0" w:color="auto"/>
            <w:bottom w:val="none" w:sz="0" w:space="0" w:color="auto"/>
            <w:right w:val="none" w:sz="0" w:space="0" w:color="auto"/>
          </w:divBdr>
        </w:div>
        <w:div w:id="1012223825">
          <w:marLeft w:val="0"/>
          <w:marRight w:val="0"/>
          <w:marTop w:val="0"/>
          <w:marBottom w:val="0"/>
          <w:divBdr>
            <w:top w:val="none" w:sz="0" w:space="0" w:color="auto"/>
            <w:left w:val="none" w:sz="0" w:space="0" w:color="auto"/>
            <w:bottom w:val="none" w:sz="0" w:space="0" w:color="auto"/>
            <w:right w:val="none" w:sz="0" w:space="0" w:color="auto"/>
          </w:divBdr>
        </w:div>
        <w:div w:id="1384716738">
          <w:marLeft w:val="0"/>
          <w:marRight w:val="0"/>
          <w:marTop w:val="0"/>
          <w:marBottom w:val="0"/>
          <w:divBdr>
            <w:top w:val="none" w:sz="0" w:space="0" w:color="auto"/>
            <w:left w:val="none" w:sz="0" w:space="0" w:color="auto"/>
            <w:bottom w:val="none" w:sz="0" w:space="0" w:color="auto"/>
            <w:right w:val="none" w:sz="0" w:space="0" w:color="auto"/>
          </w:divBdr>
        </w:div>
        <w:div w:id="1586961998">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78952656">
      <w:bodyDiv w:val="1"/>
      <w:marLeft w:val="0"/>
      <w:marRight w:val="0"/>
      <w:marTop w:val="0"/>
      <w:marBottom w:val="0"/>
      <w:divBdr>
        <w:top w:val="none" w:sz="0" w:space="0" w:color="auto"/>
        <w:left w:val="none" w:sz="0" w:space="0" w:color="auto"/>
        <w:bottom w:val="none" w:sz="0" w:space="0" w:color="auto"/>
        <w:right w:val="none" w:sz="0" w:space="0" w:color="auto"/>
      </w:divBdr>
      <w:divsChild>
        <w:div w:id="293799505">
          <w:marLeft w:val="0"/>
          <w:marRight w:val="0"/>
          <w:marTop w:val="0"/>
          <w:marBottom w:val="0"/>
          <w:divBdr>
            <w:top w:val="none" w:sz="0" w:space="0" w:color="auto"/>
            <w:left w:val="none" w:sz="0" w:space="0" w:color="auto"/>
            <w:bottom w:val="none" w:sz="0" w:space="0" w:color="auto"/>
            <w:right w:val="none" w:sz="0" w:space="0" w:color="auto"/>
          </w:divBdr>
        </w:div>
        <w:div w:id="469908199">
          <w:marLeft w:val="0"/>
          <w:marRight w:val="0"/>
          <w:marTop w:val="0"/>
          <w:marBottom w:val="0"/>
          <w:divBdr>
            <w:top w:val="none" w:sz="0" w:space="0" w:color="auto"/>
            <w:left w:val="none" w:sz="0" w:space="0" w:color="auto"/>
            <w:bottom w:val="none" w:sz="0" w:space="0" w:color="auto"/>
            <w:right w:val="none" w:sz="0" w:space="0" w:color="auto"/>
          </w:divBdr>
        </w:div>
        <w:div w:id="658314675">
          <w:marLeft w:val="0"/>
          <w:marRight w:val="0"/>
          <w:marTop w:val="0"/>
          <w:marBottom w:val="0"/>
          <w:divBdr>
            <w:top w:val="none" w:sz="0" w:space="0" w:color="auto"/>
            <w:left w:val="none" w:sz="0" w:space="0" w:color="auto"/>
            <w:bottom w:val="none" w:sz="0" w:space="0" w:color="auto"/>
            <w:right w:val="none" w:sz="0" w:space="0" w:color="auto"/>
          </w:divBdr>
        </w:div>
        <w:div w:id="850728293">
          <w:marLeft w:val="0"/>
          <w:marRight w:val="0"/>
          <w:marTop w:val="0"/>
          <w:marBottom w:val="0"/>
          <w:divBdr>
            <w:top w:val="none" w:sz="0" w:space="0" w:color="auto"/>
            <w:left w:val="none" w:sz="0" w:space="0" w:color="auto"/>
            <w:bottom w:val="none" w:sz="0" w:space="0" w:color="auto"/>
            <w:right w:val="none" w:sz="0" w:space="0" w:color="auto"/>
          </w:divBdr>
        </w:div>
        <w:div w:id="1039823207">
          <w:marLeft w:val="0"/>
          <w:marRight w:val="0"/>
          <w:marTop w:val="0"/>
          <w:marBottom w:val="0"/>
          <w:divBdr>
            <w:top w:val="none" w:sz="0" w:space="0" w:color="auto"/>
            <w:left w:val="none" w:sz="0" w:space="0" w:color="auto"/>
            <w:bottom w:val="none" w:sz="0" w:space="0" w:color="auto"/>
            <w:right w:val="none" w:sz="0" w:space="0" w:color="auto"/>
          </w:divBdr>
        </w:div>
        <w:div w:id="1153450629">
          <w:marLeft w:val="0"/>
          <w:marRight w:val="0"/>
          <w:marTop w:val="0"/>
          <w:marBottom w:val="0"/>
          <w:divBdr>
            <w:top w:val="none" w:sz="0" w:space="0" w:color="auto"/>
            <w:left w:val="none" w:sz="0" w:space="0" w:color="auto"/>
            <w:bottom w:val="none" w:sz="0" w:space="0" w:color="auto"/>
            <w:right w:val="none" w:sz="0" w:space="0" w:color="auto"/>
          </w:divBdr>
        </w:div>
        <w:div w:id="1259213688">
          <w:marLeft w:val="0"/>
          <w:marRight w:val="0"/>
          <w:marTop w:val="0"/>
          <w:marBottom w:val="0"/>
          <w:divBdr>
            <w:top w:val="none" w:sz="0" w:space="0" w:color="auto"/>
            <w:left w:val="none" w:sz="0" w:space="0" w:color="auto"/>
            <w:bottom w:val="none" w:sz="0" w:space="0" w:color="auto"/>
            <w:right w:val="none" w:sz="0" w:space="0" w:color="auto"/>
          </w:divBdr>
        </w:div>
        <w:div w:id="1435445209">
          <w:marLeft w:val="0"/>
          <w:marRight w:val="0"/>
          <w:marTop w:val="0"/>
          <w:marBottom w:val="0"/>
          <w:divBdr>
            <w:top w:val="none" w:sz="0" w:space="0" w:color="auto"/>
            <w:left w:val="none" w:sz="0" w:space="0" w:color="auto"/>
            <w:bottom w:val="none" w:sz="0" w:space="0" w:color="auto"/>
            <w:right w:val="none" w:sz="0" w:space="0" w:color="auto"/>
          </w:divBdr>
        </w:div>
      </w:divsChild>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47677557">
      <w:bodyDiv w:val="1"/>
      <w:marLeft w:val="0"/>
      <w:marRight w:val="0"/>
      <w:marTop w:val="0"/>
      <w:marBottom w:val="0"/>
      <w:divBdr>
        <w:top w:val="none" w:sz="0" w:space="0" w:color="auto"/>
        <w:left w:val="none" w:sz="0" w:space="0" w:color="auto"/>
        <w:bottom w:val="none" w:sz="0" w:space="0" w:color="auto"/>
        <w:right w:val="none" w:sz="0" w:space="0" w:color="auto"/>
      </w:divBdr>
      <w:divsChild>
        <w:div w:id="160900618">
          <w:marLeft w:val="0"/>
          <w:marRight w:val="0"/>
          <w:marTop w:val="0"/>
          <w:marBottom w:val="0"/>
          <w:divBdr>
            <w:top w:val="none" w:sz="0" w:space="0" w:color="auto"/>
            <w:left w:val="none" w:sz="0" w:space="0" w:color="auto"/>
            <w:bottom w:val="none" w:sz="0" w:space="0" w:color="auto"/>
            <w:right w:val="none" w:sz="0" w:space="0" w:color="auto"/>
          </w:divBdr>
          <w:divsChild>
            <w:div w:id="303967075">
              <w:marLeft w:val="0"/>
              <w:marRight w:val="0"/>
              <w:marTop w:val="0"/>
              <w:marBottom w:val="0"/>
              <w:divBdr>
                <w:top w:val="none" w:sz="0" w:space="0" w:color="auto"/>
                <w:left w:val="none" w:sz="0" w:space="0" w:color="auto"/>
                <w:bottom w:val="none" w:sz="0" w:space="0" w:color="auto"/>
                <w:right w:val="none" w:sz="0" w:space="0" w:color="auto"/>
              </w:divBdr>
            </w:div>
            <w:div w:id="698094282">
              <w:marLeft w:val="0"/>
              <w:marRight w:val="0"/>
              <w:marTop w:val="0"/>
              <w:marBottom w:val="0"/>
              <w:divBdr>
                <w:top w:val="none" w:sz="0" w:space="0" w:color="auto"/>
                <w:left w:val="none" w:sz="0" w:space="0" w:color="auto"/>
                <w:bottom w:val="none" w:sz="0" w:space="0" w:color="auto"/>
                <w:right w:val="none" w:sz="0" w:space="0" w:color="auto"/>
              </w:divBdr>
            </w:div>
            <w:div w:id="1556232813">
              <w:marLeft w:val="0"/>
              <w:marRight w:val="0"/>
              <w:marTop w:val="0"/>
              <w:marBottom w:val="0"/>
              <w:divBdr>
                <w:top w:val="none" w:sz="0" w:space="0" w:color="auto"/>
                <w:left w:val="none" w:sz="0" w:space="0" w:color="auto"/>
                <w:bottom w:val="none" w:sz="0" w:space="0" w:color="auto"/>
                <w:right w:val="none" w:sz="0" w:space="0" w:color="auto"/>
              </w:divBdr>
            </w:div>
            <w:div w:id="2014911644">
              <w:marLeft w:val="0"/>
              <w:marRight w:val="0"/>
              <w:marTop w:val="0"/>
              <w:marBottom w:val="0"/>
              <w:divBdr>
                <w:top w:val="none" w:sz="0" w:space="0" w:color="auto"/>
                <w:left w:val="none" w:sz="0" w:space="0" w:color="auto"/>
                <w:bottom w:val="none" w:sz="0" w:space="0" w:color="auto"/>
                <w:right w:val="none" w:sz="0" w:space="0" w:color="auto"/>
              </w:divBdr>
            </w:div>
          </w:divsChild>
        </w:div>
        <w:div w:id="223876254">
          <w:marLeft w:val="0"/>
          <w:marRight w:val="0"/>
          <w:marTop w:val="0"/>
          <w:marBottom w:val="0"/>
          <w:divBdr>
            <w:top w:val="none" w:sz="0" w:space="0" w:color="auto"/>
            <w:left w:val="none" w:sz="0" w:space="0" w:color="auto"/>
            <w:bottom w:val="none" w:sz="0" w:space="0" w:color="auto"/>
            <w:right w:val="none" w:sz="0" w:space="0" w:color="auto"/>
          </w:divBdr>
          <w:divsChild>
            <w:div w:id="58601100">
              <w:marLeft w:val="0"/>
              <w:marRight w:val="0"/>
              <w:marTop w:val="0"/>
              <w:marBottom w:val="0"/>
              <w:divBdr>
                <w:top w:val="none" w:sz="0" w:space="0" w:color="auto"/>
                <w:left w:val="none" w:sz="0" w:space="0" w:color="auto"/>
                <w:bottom w:val="none" w:sz="0" w:space="0" w:color="auto"/>
                <w:right w:val="none" w:sz="0" w:space="0" w:color="auto"/>
              </w:divBdr>
            </w:div>
            <w:div w:id="463347962">
              <w:marLeft w:val="0"/>
              <w:marRight w:val="0"/>
              <w:marTop w:val="0"/>
              <w:marBottom w:val="0"/>
              <w:divBdr>
                <w:top w:val="none" w:sz="0" w:space="0" w:color="auto"/>
                <w:left w:val="none" w:sz="0" w:space="0" w:color="auto"/>
                <w:bottom w:val="none" w:sz="0" w:space="0" w:color="auto"/>
                <w:right w:val="none" w:sz="0" w:space="0" w:color="auto"/>
              </w:divBdr>
            </w:div>
            <w:div w:id="790366184">
              <w:marLeft w:val="0"/>
              <w:marRight w:val="0"/>
              <w:marTop w:val="0"/>
              <w:marBottom w:val="0"/>
              <w:divBdr>
                <w:top w:val="none" w:sz="0" w:space="0" w:color="auto"/>
                <w:left w:val="none" w:sz="0" w:space="0" w:color="auto"/>
                <w:bottom w:val="none" w:sz="0" w:space="0" w:color="auto"/>
                <w:right w:val="none" w:sz="0" w:space="0" w:color="auto"/>
              </w:divBdr>
            </w:div>
            <w:div w:id="1547571838">
              <w:marLeft w:val="0"/>
              <w:marRight w:val="0"/>
              <w:marTop w:val="0"/>
              <w:marBottom w:val="0"/>
              <w:divBdr>
                <w:top w:val="none" w:sz="0" w:space="0" w:color="auto"/>
                <w:left w:val="none" w:sz="0" w:space="0" w:color="auto"/>
                <w:bottom w:val="none" w:sz="0" w:space="0" w:color="auto"/>
                <w:right w:val="none" w:sz="0" w:space="0" w:color="auto"/>
              </w:divBdr>
            </w:div>
            <w:div w:id="1610894275">
              <w:marLeft w:val="0"/>
              <w:marRight w:val="0"/>
              <w:marTop w:val="0"/>
              <w:marBottom w:val="0"/>
              <w:divBdr>
                <w:top w:val="none" w:sz="0" w:space="0" w:color="auto"/>
                <w:left w:val="none" w:sz="0" w:space="0" w:color="auto"/>
                <w:bottom w:val="none" w:sz="0" w:space="0" w:color="auto"/>
                <w:right w:val="none" w:sz="0" w:space="0" w:color="auto"/>
              </w:divBdr>
            </w:div>
            <w:div w:id="1987007509">
              <w:marLeft w:val="0"/>
              <w:marRight w:val="0"/>
              <w:marTop w:val="0"/>
              <w:marBottom w:val="0"/>
              <w:divBdr>
                <w:top w:val="none" w:sz="0" w:space="0" w:color="auto"/>
                <w:left w:val="none" w:sz="0" w:space="0" w:color="auto"/>
                <w:bottom w:val="none" w:sz="0" w:space="0" w:color="auto"/>
                <w:right w:val="none" w:sz="0" w:space="0" w:color="auto"/>
              </w:divBdr>
            </w:div>
          </w:divsChild>
        </w:div>
        <w:div w:id="271784645">
          <w:marLeft w:val="0"/>
          <w:marRight w:val="0"/>
          <w:marTop w:val="0"/>
          <w:marBottom w:val="0"/>
          <w:divBdr>
            <w:top w:val="none" w:sz="0" w:space="0" w:color="auto"/>
            <w:left w:val="none" w:sz="0" w:space="0" w:color="auto"/>
            <w:bottom w:val="none" w:sz="0" w:space="0" w:color="auto"/>
            <w:right w:val="none" w:sz="0" w:space="0" w:color="auto"/>
          </w:divBdr>
          <w:divsChild>
            <w:div w:id="1793091014">
              <w:marLeft w:val="0"/>
              <w:marRight w:val="0"/>
              <w:marTop w:val="0"/>
              <w:marBottom w:val="0"/>
              <w:divBdr>
                <w:top w:val="none" w:sz="0" w:space="0" w:color="auto"/>
                <w:left w:val="none" w:sz="0" w:space="0" w:color="auto"/>
                <w:bottom w:val="none" w:sz="0" w:space="0" w:color="auto"/>
                <w:right w:val="none" w:sz="0" w:space="0" w:color="auto"/>
              </w:divBdr>
            </w:div>
            <w:div w:id="1946646583">
              <w:marLeft w:val="0"/>
              <w:marRight w:val="0"/>
              <w:marTop w:val="0"/>
              <w:marBottom w:val="0"/>
              <w:divBdr>
                <w:top w:val="none" w:sz="0" w:space="0" w:color="auto"/>
                <w:left w:val="none" w:sz="0" w:space="0" w:color="auto"/>
                <w:bottom w:val="none" w:sz="0" w:space="0" w:color="auto"/>
                <w:right w:val="none" w:sz="0" w:space="0" w:color="auto"/>
              </w:divBdr>
            </w:div>
          </w:divsChild>
        </w:div>
        <w:div w:id="387073539">
          <w:marLeft w:val="0"/>
          <w:marRight w:val="0"/>
          <w:marTop w:val="0"/>
          <w:marBottom w:val="0"/>
          <w:divBdr>
            <w:top w:val="none" w:sz="0" w:space="0" w:color="auto"/>
            <w:left w:val="none" w:sz="0" w:space="0" w:color="auto"/>
            <w:bottom w:val="none" w:sz="0" w:space="0" w:color="auto"/>
            <w:right w:val="none" w:sz="0" w:space="0" w:color="auto"/>
          </w:divBdr>
          <w:divsChild>
            <w:div w:id="1389185155">
              <w:marLeft w:val="0"/>
              <w:marRight w:val="0"/>
              <w:marTop w:val="0"/>
              <w:marBottom w:val="0"/>
              <w:divBdr>
                <w:top w:val="none" w:sz="0" w:space="0" w:color="auto"/>
                <w:left w:val="none" w:sz="0" w:space="0" w:color="auto"/>
                <w:bottom w:val="none" w:sz="0" w:space="0" w:color="auto"/>
                <w:right w:val="none" w:sz="0" w:space="0" w:color="auto"/>
              </w:divBdr>
            </w:div>
            <w:div w:id="1501119326">
              <w:marLeft w:val="0"/>
              <w:marRight w:val="0"/>
              <w:marTop w:val="0"/>
              <w:marBottom w:val="0"/>
              <w:divBdr>
                <w:top w:val="none" w:sz="0" w:space="0" w:color="auto"/>
                <w:left w:val="none" w:sz="0" w:space="0" w:color="auto"/>
                <w:bottom w:val="none" w:sz="0" w:space="0" w:color="auto"/>
                <w:right w:val="none" w:sz="0" w:space="0" w:color="auto"/>
              </w:divBdr>
            </w:div>
          </w:divsChild>
        </w:div>
        <w:div w:id="395669681">
          <w:marLeft w:val="0"/>
          <w:marRight w:val="0"/>
          <w:marTop w:val="0"/>
          <w:marBottom w:val="0"/>
          <w:divBdr>
            <w:top w:val="none" w:sz="0" w:space="0" w:color="auto"/>
            <w:left w:val="none" w:sz="0" w:space="0" w:color="auto"/>
            <w:bottom w:val="none" w:sz="0" w:space="0" w:color="auto"/>
            <w:right w:val="none" w:sz="0" w:space="0" w:color="auto"/>
          </w:divBdr>
          <w:divsChild>
            <w:div w:id="209611577">
              <w:marLeft w:val="0"/>
              <w:marRight w:val="0"/>
              <w:marTop w:val="0"/>
              <w:marBottom w:val="0"/>
              <w:divBdr>
                <w:top w:val="none" w:sz="0" w:space="0" w:color="auto"/>
                <w:left w:val="none" w:sz="0" w:space="0" w:color="auto"/>
                <w:bottom w:val="none" w:sz="0" w:space="0" w:color="auto"/>
                <w:right w:val="none" w:sz="0" w:space="0" w:color="auto"/>
              </w:divBdr>
            </w:div>
            <w:div w:id="254215717">
              <w:marLeft w:val="0"/>
              <w:marRight w:val="0"/>
              <w:marTop w:val="0"/>
              <w:marBottom w:val="0"/>
              <w:divBdr>
                <w:top w:val="none" w:sz="0" w:space="0" w:color="auto"/>
                <w:left w:val="none" w:sz="0" w:space="0" w:color="auto"/>
                <w:bottom w:val="none" w:sz="0" w:space="0" w:color="auto"/>
                <w:right w:val="none" w:sz="0" w:space="0" w:color="auto"/>
              </w:divBdr>
            </w:div>
            <w:div w:id="372311624">
              <w:marLeft w:val="0"/>
              <w:marRight w:val="0"/>
              <w:marTop w:val="0"/>
              <w:marBottom w:val="0"/>
              <w:divBdr>
                <w:top w:val="none" w:sz="0" w:space="0" w:color="auto"/>
                <w:left w:val="none" w:sz="0" w:space="0" w:color="auto"/>
                <w:bottom w:val="none" w:sz="0" w:space="0" w:color="auto"/>
                <w:right w:val="none" w:sz="0" w:space="0" w:color="auto"/>
              </w:divBdr>
            </w:div>
            <w:div w:id="475997479">
              <w:marLeft w:val="0"/>
              <w:marRight w:val="0"/>
              <w:marTop w:val="0"/>
              <w:marBottom w:val="0"/>
              <w:divBdr>
                <w:top w:val="none" w:sz="0" w:space="0" w:color="auto"/>
                <w:left w:val="none" w:sz="0" w:space="0" w:color="auto"/>
                <w:bottom w:val="none" w:sz="0" w:space="0" w:color="auto"/>
                <w:right w:val="none" w:sz="0" w:space="0" w:color="auto"/>
              </w:divBdr>
            </w:div>
            <w:div w:id="1820263735">
              <w:marLeft w:val="0"/>
              <w:marRight w:val="0"/>
              <w:marTop w:val="0"/>
              <w:marBottom w:val="0"/>
              <w:divBdr>
                <w:top w:val="none" w:sz="0" w:space="0" w:color="auto"/>
                <w:left w:val="none" w:sz="0" w:space="0" w:color="auto"/>
                <w:bottom w:val="none" w:sz="0" w:space="0" w:color="auto"/>
                <w:right w:val="none" w:sz="0" w:space="0" w:color="auto"/>
              </w:divBdr>
            </w:div>
            <w:div w:id="1845631648">
              <w:marLeft w:val="0"/>
              <w:marRight w:val="0"/>
              <w:marTop w:val="0"/>
              <w:marBottom w:val="0"/>
              <w:divBdr>
                <w:top w:val="none" w:sz="0" w:space="0" w:color="auto"/>
                <w:left w:val="none" w:sz="0" w:space="0" w:color="auto"/>
                <w:bottom w:val="none" w:sz="0" w:space="0" w:color="auto"/>
                <w:right w:val="none" w:sz="0" w:space="0" w:color="auto"/>
              </w:divBdr>
            </w:div>
            <w:div w:id="2002737802">
              <w:marLeft w:val="0"/>
              <w:marRight w:val="0"/>
              <w:marTop w:val="0"/>
              <w:marBottom w:val="0"/>
              <w:divBdr>
                <w:top w:val="none" w:sz="0" w:space="0" w:color="auto"/>
                <w:left w:val="none" w:sz="0" w:space="0" w:color="auto"/>
                <w:bottom w:val="none" w:sz="0" w:space="0" w:color="auto"/>
                <w:right w:val="none" w:sz="0" w:space="0" w:color="auto"/>
              </w:divBdr>
            </w:div>
            <w:div w:id="2069181527">
              <w:marLeft w:val="0"/>
              <w:marRight w:val="0"/>
              <w:marTop w:val="0"/>
              <w:marBottom w:val="0"/>
              <w:divBdr>
                <w:top w:val="none" w:sz="0" w:space="0" w:color="auto"/>
                <w:left w:val="none" w:sz="0" w:space="0" w:color="auto"/>
                <w:bottom w:val="none" w:sz="0" w:space="0" w:color="auto"/>
                <w:right w:val="none" w:sz="0" w:space="0" w:color="auto"/>
              </w:divBdr>
            </w:div>
          </w:divsChild>
        </w:div>
        <w:div w:id="418525692">
          <w:marLeft w:val="0"/>
          <w:marRight w:val="0"/>
          <w:marTop w:val="0"/>
          <w:marBottom w:val="0"/>
          <w:divBdr>
            <w:top w:val="none" w:sz="0" w:space="0" w:color="auto"/>
            <w:left w:val="none" w:sz="0" w:space="0" w:color="auto"/>
            <w:bottom w:val="none" w:sz="0" w:space="0" w:color="auto"/>
            <w:right w:val="none" w:sz="0" w:space="0" w:color="auto"/>
          </w:divBdr>
          <w:divsChild>
            <w:div w:id="251161492">
              <w:marLeft w:val="0"/>
              <w:marRight w:val="0"/>
              <w:marTop w:val="0"/>
              <w:marBottom w:val="0"/>
              <w:divBdr>
                <w:top w:val="none" w:sz="0" w:space="0" w:color="auto"/>
                <w:left w:val="none" w:sz="0" w:space="0" w:color="auto"/>
                <w:bottom w:val="none" w:sz="0" w:space="0" w:color="auto"/>
                <w:right w:val="none" w:sz="0" w:space="0" w:color="auto"/>
              </w:divBdr>
            </w:div>
            <w:div w:id="839083812">
              <w:marLeft w:val="0"/>
              <w:marRight w:val="0"/>
              <w:marTop w:val="0"/>
              <w:marBottom w:val="0"/>
              <w:divBdr>
                <w:top w:val="none" w:sz="0" w:space="0" w:color="auto"/>
                <w:left w:val="none" w:sz="0" w:space="0" w:color="auto"/>
                <w:bottom w:val="none" w:sz="0" w:space="0" w:color="auto"/>
                <w:right w:val="none" w:sz="0" w:space="0" w:color="auto"/>
              </w:divBdr>
            </w:div>
            <w:div w:id="916209125">
              <w:marLeft w:val="0"/>
              <w:marRight w:val="0"/>
              <w:marTop w:val="0"/>
              <w:marBottom w:val="0"/>
              <w:divBdr>
                <w:top w:val="none" w:sz="0" w:space="0" w:color="auto"/>
                <w:left w:val="none" w:sz="0" w:space="0" w:color="auto"/>
                <w:bottom w:val="none" w:sz="0" w:space="0" w:color="auto"/>
                <w:right w:val="none" w:sz="0" w:space="0" w:color="auto"/>
              </w:divBdr>
            </w:div>
            <w:div w:id="933132716">
              <w:marLeft w:val="0"/>
              <w:marRight w:val="0"/>
              <w:marTop w:val="0"/>
              <w:marBottom w:val="0"/>
              <w:divBdr>
                <w:top w:val="none" w:sz="0" w:space="0" w:color="auto"/>
                <w:left w:val="none" w:sz="0" w:space="0" w:color="auto"/>
                <w:bottom w:val="none" w:sz="0" w:space="0" w:color="auto"/>
                <w:right w:val="none" w:sz="0" w:space="0" w:color="auto"/>
              </w:divBdr>
            </w:div>
            <w:div w:id="1116486641">
              <w:marLeft w:val="0"/>
              <w:marRight w:val="0"/>
              <w:marTop w:val="0"/>
              <w:marBottom w:val="0"/>
              <w:divBdr>
                <w:top w:val="none" w:sz="0" w:space="0" w:color="auto"/>
                <w:left w:val="none" w:sz="0" w:space="0" w:color="auto"/>
                <w:bottom w:val="none" w:sz="0" w:space="0" w:color="auto"/>
                <w:right w:val="none" w:sz="0" w:space="0" w:color="auto"/>
              </w:divBdr>
            </w:div>
            <w:div w:id="1124688400">
              <w:marLeft w:val="0"/>
              <w:marRight w:val="0"/>
              <w:marTop w:val="0"/>
              <w:marBottom w:val="0"/>
              <w:divBdr>
                <w:top w:val="none" w:sz="0" w:space="0" w:color="auto"/>
                <w:left w:val="none" w:sz="0" w:space="0" w:color="auto"/>
                <w:bottom w:val="none" w:sz="0" w:space="0" w:color="auto"/>
                <w:right w:val="none" w:sz="0" w:space="0" w:color="auto"/>
              </w:divBdr>
            </w:div>
            <w:div w:id="1160848815">
              <w:marLeft w:val="0"/>
              <w:marRight w:val="0"/>
              <w:marTop w:val="0"/>
              <w:marBottom w:val="0"/>
              <w:divBdr>
                <w:top w:val="none" w:sz="0" w:space="0" w:color="auto"/>
                <w:left w:val="none" w:sz="0" w:space="0" w:color="auto"/>
                <w:bottom w:val="none" w:sz="0" w:space="0" w:color="auto"/>
                <w:right w:val="none" w:sz="0" w:space="0" w:color="auto"/>
              </w:divBdr>
            </w:div>
            <w:div w:id="1698039870">
              <w:marLeft w:val="0"/>
              <w:marRight w:val="0"/>
              <w:marTop w:val="0"/>
              <w:marBottom w:val="0"/>
              <w:divBdr>
                <w:top w:val="none" w:sz="0" w:space="0" w:color="auto"/>
                <w:left w:val="none" w:sz="0" w:space="0" w:color="auto"/>
                <w:bottom w:val="none" w:sz="0" w:space="0" w:color="auto"/>
                <w:right w:val="none" w:sz="0" w:space="0" w:color="auto"/>
              </w:divBdr>
            </w:div>
            <w:div w:id="1741712603">
              <w:marLeft w:val="0"/>
              <w:marRight w:val="0"/>
              <w:marTop w:val="0"/>
              <w:marBottom w:val="0"/>
              <w:divBdr>
                <w:top w:val="none" w:sz="0" w:space="0" w:color="auto"/>
                <w:left w:val="none" w:sz="0" w:space="0" w:color="auto"/>
                <w:bottom w:val="none" w:sz="0" w:space="0" w:color="auto"/>
                <w:right w:val="none" w:sz="0" w:space="0" w:color="auto"/>
              </w:divBdr>
            </w:div>
          </w:divsChild>
        </w:div>
        <w:div w:id="457142789">
          <w:marLeft w:val="0"/>
          <w:marRight w:val="0"/>
          <w:marTop w:val="0"/>
          <w:marBottom w:val="0"/>
          <w:divBdr>
            <w:top w:val="none" w:sz="0" w:space="0" w:color="auto"/>
            <w:left w:val="none" w:sz="0" w:space="0" w:color="auto"/>
            <w:bottom w:val="none" w:sz="0" w:space="0" w:color="auto"/>
            <w:right w:val="none" w:sz="0" w:space="0" w:color="auto"/>
          </w:divBdr>
          <w:divsChild>
            <w:div w:id="8021988">
              <w:marLeft w:val="0"/>
              <w:marRight w:val="0"/>
              <w:marTop w:val="0"/>
              <w:marBottom w:val="0"/>
              <w:divBdr>
                <w:top w:val="none" w:sz="0" w:space="0" w:color="auto"/>
                <w:left w:val="none" w:sz="0" w:space="0" w:color="auto"/>
                <w:bottom w:val="none" w:sz="0" w:space="0" w:color="auto"/>
                <w:right w:val="none" w:sz="0" w:space="0" w:color="auto"/>
              </w:divBdr>
            </w:div>
            <w:div w:id="883253044">
              <w:marLeft w:val="0"/>
              <w:marRight w:val="0"/>
              <w:marTop w:val="0"/>
              <w:marBottom w:val="0"/>
              <w:divBdr>
                <w:top w:val="none" w:sz="0" w:space="0" w:color="auto"/>
                <w:left w:val="none" w:sz="0" w:space="0" w:color="auto"/>
                <w:bottom w:val="none" w:sz="0" w:space="0" w:color="auto"/>
                <w:right w:val="none" w:sz="0" w:space="0" w:color="auto"/>
              </w:divBdr>
            </w:div>
            <w:div w:id="924731634">
              <w:marLeft w:val="0"/>
              <w:marRight w:val="0"/>
              <w:marTop w:val="0"/>
              <w:marBottom w:val="0"/>
              <w:divBdr>
                <w:top w:val="none" w:sz="0" w:space="0" w:color="auto"/>
                <w:left w:val="none" w:sz="0" w:space="0" w:color="auto"/>
                <w:bottom w:val="none" w:sz="0" w:space="0" w:color="auto"/>
                <w:right w:val="none" w:sz="0" w:space="0" w:color="auto"/>
              </w:divBdr>
            </w:div>
          </w:divsChild>
        </w:div>
        <w:div w:id="499739805">
          <w:marLeft w:val="0"/>
          <w:marRight w:val="0"/>
          <w:marTop w:val="0"/>
          <w:marBottom w:val="0"/>
          <w:divBdr>
            <w:top w:val="none" w:sz="0" w:space="0" w:color="auto"/>
            <w:left w:val="none" w:sz="0" w:space="0" w:color="auto"/>
            <w:bottom w:val="none" w:sz="0" w:space="0" w:color="auto"/>
            <w:right w:val="none" w:sz="0" w:space="0" w:color="auto"/>
          </w:divBdr>
          <w:divsChild>
            <w:div w:id="1498350549">
              <w:marLeft w:val="0"/>
              <w:marRight w:val="0"/>
              <w:marTop w:val="0"/>
              <w:marBottom w:val="0"/>
              <w:divBdr>
                <w:top w:val="none" w:sz="0" w:space="0" w:color="auto"/>
                <w:left w:val="none" w:sz="0" w:space="0" w:color="auto"/>
                <w:bottom w:val="none" w:sz="0" w:space="0" w:color="auto"/>
                <w:right w:val="none" w:sz="0" w:space="0" w:color="auto"/>
              </w:divBdr>
            </w:div>
          </w:divsChild>
        </w:div>
        <w:div w:id="504784796">
          <w:marLeft w:val="0"/>
          <w:marRight w:val="0"/>
          <w:marTop w:val="0"/>
          <w:marBottom w:val="0"/>
          <w:divBdr>
            <w:top w:val="none" w:sz="0" w:space="0" w:color="auto"/>
            <w:left w:val="none" w:sz="0" w:space="0" w:color="auto"/>
            <w:bottom w:val="none" w:sz="0" w:space="0" w:color="auto"/>
            <w:right w:val="none" w:sz="0" w:space="0" w:color="auto"/>
          </w:divBdr>
          <w:divsChild>
            <w:div w:id="67658481">
              <w:marLeft w:val="0"/>
              <w:marRight w:val="0"/>
              <w:marTop w:val="0"/>
              <w:marBottom w:val="0"/>
              <w:divBdr>
                <w:top w:val="none" w:sz="0" w:space="0" w:color="auto"/>
                <w:left w:val="none" w:sz="0" w:space="0" w:color="auto"/>
                <w:bottom w:val="none" w:sz="0" w:space="0" w:color="auto"/>
                <w:right w:val="none" w:sz="0" w:space="0" w:color="auto"/>
              </w:divBdr>
            </w:div>
            <w:div w:id="96292216">
              <w:marLeft w:val="0"/>
              <w:marRight w:val="0"/>
              <w:marTop w:val="0"/>
              <w:marBottom w:val="0"/>
              <w:divBdr>
                <w:top w:val="none" w:sz="0" w:space="0" w:color="auto"/>
                <w:left w:val="none" w:sz="0" w:space="0" w:color="auto"/>
                <w:bottom w:val="none" w:sz="0" w:space="0" w:color="auto"/>
                <w:right w:val="none" w:sz="0" w:space="0" w:color="auto"/>
              </w:divBdr>
            </w:div>
            <w:div w:id="456410135">
              <w:marLeft w:val="0"/>
              <w:marRight w:val="0"/>
              <w:marTop w:val="0"/>
              <w:marBottom w:val="0"/>
              <w:divBdr>
                <w:top w:val="none" w:sz="0" w:space="0" w:color="auto"/>
                <w:left w:val="none" w:sz="0" w:space="0" w:color="auto"/>
                <w:bottom w:val="none" w:sz="0" w:space="0" w:color="auto"/>
                <w:right w:val="none" w:sz="0" w:space="0" w:color="auto"/>
              </w:divBdr>
            </w:div>
            <w:div w:id="463012813">
              <w:marLeft w:val="0"/>
              <w:marRight w:val="0"/>
              <w:marTop w:val="0"/>
              <w:marBottom w:val="0"/>
              <w:divBdr>
                <w:top w:val="none" w:sz="0" w:space="0" w:color="auto"/>
                <w:left w:val="none" w:sz="0" w:space="0" w:color="auto"/>
                <w:bottom w:val="none" w:sz="0" w:space="0" w:color="auto"/>
                <w:right w:val="none" w:sz="0" w:space="0" w:color="auto"/>
              </w:divBdr>
            </w:div>
            <w:div w:id="680356756">
              <w:marLeft w:val="0"/>
              <w:marRight w:val="0"/>
              <w:marTop w:val="0"/>
              <w:marBottom w:val="0"/>
              <w:divBdr>
                <w:top w:val="none" w:sz="0" w:space="0" w:color="auto"/>
                <w:left w:val="none" w:sz="0" w:space="0" w:color="auto"/>
                <w:bottom w:val="none" w:sz="0" w:space="0" w:color="auto"/>
                <w:right w:val="none" w:sz="0" w:space="0" w:color="auto"/>
              </w:divBdr>
            </w:div>
            <w:div w:id="710888135">
              <w:marLeft w:val="0"/>
              <w:marRight w:val="0"/>
              <w:marTop w:val="0"/>
              <w:marBottom w:val="0"/>
              <w:divBdr>
                <w:top w:val="none" w:sz="0" w:space="0" w:color="auto"/>
                <w:left w:val="none" w:sz="0" w:space="0" w:color="auto"/>
                <w:bottom w:val="none" w:sz="0" w:space="0" w:color="auto"/>
                <w:right w:val="none" w:sz="0" w:space="0" w:color="auto"/>
              </w:divBdr>
            </w:div>
            <w:div w:id="830682971">
              <w:marLeft w:val="0"/>
              <w:marRight w:val="0"/>
              <w:marTop w:val="0"/>
              <w:marBottom w:val="0"/>
              <w:divBdr>
                <w:top w:val="none" w:sz="0" w:space="0" w:color="auto"/>
                <w:left w:val="none" w:sz="0" w:space="0" w:color="auto"/>
                <w:bottom w:val="none" w:sz="0" w:space="0" w:color="auto"/>
                <w:right w:val="none" w:sz="0" w:space="0" w:color="auto"/>
              </w:divBdr>
            </w:div>
            <w:div w:id="1313563108">
              <w:marLeft w:val="0"/>
              <w:marRight w:val="0"/>
              <w:marTop w:val="0"/>
              <w:marBottom w:val="0"/>
              <w:divBdr>
                <w:top w:val="none" w:sz="0" w:space="0" w:color="auto"/>
                <w:left w:val="none" w:sz="0" w:space="0" w:color="auto"/>
                <w:bottom w:val="none" w:sz="0" w:space="0" w:color="auto"/>
                <w:right w:val="none" w:sz="0" w:space="0" w:color="auto"/>
              </w:divBdr>
            </w:div>
            <w:div w:id="2082361636">
              <w:marLeft w:val="0"/>
              <w:marRight w:val="0"/>
              <w:marTop w:val="0"/>
              <w:marBottom w:val="0"/>
              <w:divBdr>
                <w:top w:val="none" w:sz="0" w:space="0" w:color="auto"/>
                <w:left w:val="none" w:sz="0" w:space="0" w:color="auto"/>
                <w:bottom w:val="none" w:sz="0" w:space="0" w:color="auto"/>
                <w:right w:val="none" w:sz="0" w:space="0" w:color="auto"/>
              </w:divBdr>
            </w:div>
            <w:div w:id="2145612231">
              <w:marLeft w:val="0"/>
              <w:marRight w:val="0"/>
              <w:marTop w:val="0"/>
              <w:marBottom w:val="0"/>
              <w:divBdr>
                <w:top w:val="none" w:sz="0" w:space="0" w:color="auto"/>
                <w:left w:val="none" w:sz="0" w:space="0" w:color="auto"/>
                <w:bottom w:val="none" w:sz="0" w:space="0" w:color="auto"/>
                <w:right w:val="none" w:sz="0" w:space="0" w:color="auto"/>
              </w:divBdr>
            </w:div>
          </w:divsChild>
        </w:div>
        <w:div w:id="599407911">
          <w:marLeft w:val="0"/>
          <w:marRight w:val="0"/>
          <w:marTop w:val="0"/>
          <w:marBottom w:val="0"/>
          <w:divBdr>
            <w:top w:val="none" w:sz="0" w:space="0" w:color="auto"/>
            <w:left w:val="none" w:sz="0" w:space="0" w:color="auto"/>
            <w:bottom w:val="none" w:sz="0" w:space="0" w:color="auto"/>
            <w:right w:val="none" w:sz="0" w:space="0" w:color="auto"/>
          </w:divBdr>
          <w:divsChild>
            <w:div w:id="49042276">
              <w:marLeft w:val="0"/>
              <w:marRight w:val="0"/>
              <w:marTop w:val="0"/>
              <w:marBottom w:val="0"/>
              <w:divBdr>
                <w:top w:val="none" w:sz="0" w:space="0" w:color="auto"/>
                <w:left w:val="none" w:sz="0" w:space="0" w:color="auto"/>
                <w:bottom w:val="none" w:sz="0" w:space="0" w:color="auto"/>
                <w:right w:val="none" w:sz="0" w:space="0" w:color="auto"/>
              </w:divBdr>
            </w:div>
            <w:div w:id="924726244">
              <w:marLeft w:val="0"/>
              <w:marRight w:val="0"/>
              <w:marTop w:val="0"/>
              <w:marBottom w:val="0"/>
              <w:divBdr>
                <w:top w:val="none" w:sz="0" w:space="0" w:color="auto"/>
                <w:left w:val="none" w:sz="0" w:space="0" w:color="auto"/>
                <w:bottom w:val="none" w:sz="0" w:space="0" w:color="auto"/>
                <w:right w:val="none" w:sz="0" w:space="0" w:color="auto"/>
              </w:divBdr>
            </w:div>
            <w:div w:id="1489832093">
              <w:marLeft w:val="0"/>
              <w:marRight w:val="0"/>
              <w:marTop w:val="0"/>
              <w:marBottom w:val="0"/>
              <w:divBdr>
                <w:top w:val="none" w:sz="0" w:space="0" w:color="auto"/>
                <w:left w:val="none" w:sz="0" w:space="0" w:color="auto"/>
                <w:bottom w:val="none" w:sz="0" w:space="0" w:color="auto"/>
                <w:right w:val="none" w:sz="0" w:space="0" w:color="auto"/>
              </w:divBdr>
            </w:div>
            <w:div w:id="1890460579">
              <w:marLeft w:val="0"/>
              <w:marRight w:val="0"/>
              <w:marTop w:val="0"/>
              <w:marBottom w:val="0"/>
              <w:divBdr>
                <w:top w:val="none" w:sz="0" w:space="0" w:color="auto"/>
                <w:left w:val="none" w:sz="0" w:space="0" w:color="auto"/>
                <w:bottom w:val="none" w:sz="0" w:space="0" w:color="auto"/>
                <w:right w:val="none" w:sz="0" w:space="0" w:color="auto"/>
              </w:divBdr>
            </w:div>
            <w:div w:id="1915510560">
              <w:marLeft w:val="0"/>
              <w:marRight w:val="0"/>
              <w:marTop w:val="0"/>
              <w:marBottom w:val="0"/>
              <w:divBdr>
                <w:top w:val="none" w:sz="0" w:space="0" w:color="auto"/>
                <w:left w:val="none" w:sz="0" w:space="0" w:color="auto"/>
                <w:bottom w:val="none" w:sz="0" w:space="0" w:color="auto"/>
                <w:right w:val="none" w:sz="0" w:space="0" w:color="auto"/>
              </w:divBdr>
            </w:div>
          </w:divsChild>
        </w:div>
        <w:div w:id="867839201">
          <w:marLeft w:val="0"/>
          <w:marRight w:val="0"/>
          <w:marTop w:val="0"/>
          <w:marBottom w:val="0"/>
          <w:divBdr>
            <w:top w:val="none" w:sz="0" w:space="0" w:color="auto"/>
            <w:left w:val="none" w:sz="0" w:space="0" w:color="auto"/>
            <w:bottom w:val="none" w:sz="0" w:space="0" w:color="auto"/>
            <w:right w:val="none" w:sz="0" w:space="0" w:color="auto"/>
          </w:divBdr>
          <w:divsChild>
            <w:div w:id="1408382194">
              <w:marLeft w:val="0"/>
              <w:marRight w:val="0"/>
              <w:marTop w:val="0"/>
              <w:marBottom w:val="0"/>
              <w:divBdr>
                <w:top w:val="none" w:sz="0" w:space="0" w:color="auto"/>
                <w:left w:val="none" w:sz="0" w:space="0" w:color="auto"/>
                <w:bottom w:val="none" w:sz="0" w:space="0" w:color="auto"/>
                <w:right w:val="none" w:sz="0" w:space="0" w:color="auto"/>
              </w:divBdr>
            </w:div>
          </w:divsChild>
        </w:div>
        <w:div w:id="879241656">
          <w:marLeft w:val="0"/>
          <w:marRight w:val="0"/>
          <w:marTop w:val="0"/>
          <w:marBottom w:val="0"/>
          <w:divBdr>
            <w:top w:val="none" w:sz="0" w:space="0" w:color="auto"/>
            <w:left w:val="none" w:sz="0" w:space="0" w:color="auto"/>
            <w:bottom w:val="none" w:sz="0" w:space="0" w:color="auto"/>
            <w:right w:val="none" w:sz="0" w:space="0" w:color="auto"/>
          </w:divBdr>
          <w:divsChild>
            <w:div w:id="477771697">
              <w:marLeft w:val="0"/>
              <w:marRight w:val="0"/>
              <w:marTop w:val="0"/>
              <w:marBottom w:val="0"/>
              <w:divBdr>
                <w:top w:val="none" w:sz="0" w:space="0" w:color="auto"/>
                <w:left w:val="none" w:sz="0" w:space="0" w:color="auto"/>
                <w:bottom w:val="none" w:sz="0" w:space="0" w:color="auto"/>
                <w:right w:val="none" w:sz="0" w:space="0" w:color="auto"/>
              </w:divBdr>
            </w:div>
            <w:div w:id="963534167">
              <w:marLeft w:val="0"/>
              <w:marRight w:val="0"/>
              <w:marTop w:val="0"/>
              <w:marBottom w:val="0"/>
              <w:divBdr>
                <w:top w:val="none" w:sz="0" w:space="0" w:color="auto"/>
                <w:left w:val="none" w:sz="0" w:space="0" w:color="auto"/>
                <w:bottom w:val="none" w:sz="0" w:space="0" w:color="auto"/>
                <w:right w:val="none" w:sz="0" w:space="0" w:color="auto"/>
              </w:divBdr>
            </w:div>
            <w:div w:id="970281975">
              <w:marLeft w:val="0"/>
              <w:marRight w:val="0"/>
              <w:marTop w:val="0"/>
              <w:marBottom w:val="0"/>
              <w:divBdr>
                <w:top w:val="none" w:sz="0" w:space="0" w:color="auto"/>
                <w:left w:val="none" w:sz="0" w:space="0" w:color="auto"/>
                <w:bottom w:val="none" w:sz="0" w:space="0" w:color="auto"/>
                <w:right w:val="none" w:sz="0" w:space="0" w:color="auto"/>
              </w:divBdr>
            </w:div>
            <w:div w:id="1471480837">
              <w:marLeft w:val="0"/>
              <w:marRight w:val="0"/>
              <w:marTop w:val="0"/>
              <w:marBottom w:val="0"/>
              <w:divBdr>
                <w:top w:val="none" w:sz="0" w:space="0" w:color="auto"/>
                <w:left w:val="none" w:sz="0" w:space="0" w:color="auto"/>
                <w:bottom w:val="none" w:sz="0" w:space="0" w:color="auto"/>
                <w:right w:val="none" w:sz="0" w:space="0" w:color="auto"/>
              </w:divBdr>
            </w:div>
            <w:div w:id="1573389004">
              <w:marLeft w:val="0"/>
              <w:marRight w:val="0"/>
              <w:marTop w:val="0"/>
              <w:marBottom w:val="0"/>
              <w:divBdr>
                <w:top w:val="none" w:sz="0" w:space="0" w:color="auto"/>
                <w:left w:val="none" w:sz="0" w:space="0" w:color="auto"/>
                <w:bottom w:val="none" w:sz="0" w:space="0" w:color="auto"/>
                <w:right w:val="none" w:sz="0" w:space="0" w:color="auto"/>
              </w:divBdr>
            </w:div>
            <w:div w:id="1851333374">
              <w:marLeft w:val="0"/>
              <w:marRight w:val="0"/>
              <w:marTop w:val="0"/>
              <w:marBottom w:val="0"/>
              <w:divBdr>
                <w:top w:val="none" w:sz="0" w:space="0" w:color="auto"/>
                <w:left w:val="none" w:sz="0" w:space="0" w:color="auto"/>
                <w:bottom w:val="none" w:sz="0" w:space="0" w:color="auto"/>
                <w:right w:val="none" w:sz="0" w:space="0" w:color="auto"/>
              </w:divBdr>
            </w:div>
            <w:div w:id="2062050849">
              <w:marLeft w:val="0"/>
              <w:marRight w:val="0"/>
              <w:marTop w:val="0"/>
              <w:marBottom w:val="0"/>
              <w:divBdr>
                <w:top w:val="none" w:sz="0" w:space="0" w:color="auto"/>
                <w:left w:val="none" w:sz="0" w:space="0" w:color="auto"/>
                <w:bottom w:val="none" w:sz="0" w:space="0" w:color="auto"/>
                <w:right w:val="none" w:sz="0" w:space="0" w:color="auto"/>
              </w:divBdr>
            </w:div>
          </w:divsChild>
        </w:div>
        <w:div w:id="950280267">
          <w:marLeft w:val="0"/>
          <w:marRight w:val="0"/>
          <w:marTop w:val="0"/>
          <w:marBottom w:val="0"/>
          <w:divBdr>
            <w:top w:val="none" w:sz="0" w:space="0" w:color="auto"/>
            <w:left w:val="none" w:sz="0" w:space="0" w:color="auto"/>
            <w:bottom w:val="none" w:sz="0" w:space="0" w:color="auto"/>
            <w:right w:val="none" w:sz="0" w:space="0" w:color="auto"/>
          </w:divBdr>
          <w:divsChild>
            <w:div w:id="33582106">
              <w:marLeft w:val="0"/>
              <w:marRight w:val="0"/>
              <w:marTop w:val="0"/>
              <w:marBottom w:val="0"/>
              <w:divBdr>
                <w:top w:val="none" w:sz="0" w:space="0" w:color="auto"/>
                <w:left w:val="none" w:sz="0" w:space="0" w:color="auto"/>
                <w:bottom w:val="none" w:sz="0" w:space="0" w:color="auto"/>
                <w:right w:val="none" w:sz="0" w:space="0" w:color="auto"/>
              </w:divBdr>
            </w:div>
            <w:div w:id="1178731708">
              <w:marLeft w:val="0"/>
              <w:marRight w:val="0"/>
              <w:marTop w:val="0"/>
              <w:marBottom w:val="0"/>
              <w:divBdr>
                <w:top w:val="none" w:sz="0" w:space="0" w:color="auto"/>
                <w:left w:val="none" w:sz="0" w:space="0" w:color="auto"/>
                <w:bottom w:val="none" w:sz="0" w:space="0" w:color="auto"/>
                <w:right w:val="none" w:sz="0" w:space="0" w:color="auto"/>
              </w:divBdr>
            </w:div>
            <w:div w:id="1501117352">
              <w:marLeft w:val="0"/>
              <w:marRight w:val="0"/>
              <w:marTop w:val="0"/>
              <w:marBottom w:val="0"/>
              <w:divBdr>
                <w:top w:val="none" w:sz="0" w:space="0" w:color="auto"/>
                <w:left w:val="none" w:sz="0" w:space="0" w:color="auto"/>
                <w:bottom w:val="none" w:sz="0" w:space="0" w:color="auto"/>
                <w:right w:val="none" w:sz="0" w:space="0" w:color="auto"/>
              </w:divBdr>
            </w:div>
          </w:divsChild>
        </w:div>
        <w:div w:id="1012997500">
          <w:marLeft w:val="0"/>
          <w:marRight w:val="0"/>
          <w:marTop w:val="0"/>
          <w:marBottom w:val="0"/>
          <w:divBdr>
            <w:top w:val="none" w:sz="0" w:space="0" w:color="auto"/>
            <w:left w:val="none" w:sz="0" w:space="0" w:color="auto"/>
            <w:bottom w:val="none" w:sz="0" w:space="0" w:color="auto"/>
            <w:right w:val="none" w:sz="0" w:space="0" w:color="auto"/>
          </w:divBdr>
          <w:divsChild>
            <w:div w:id="348915019">
              <w:marLeft w:val="0"/>
              <w:marRight w:val="0"/>
              <w:marTop w:val="0"/>
              <w:marBottom w:val="0"/>
              <w:divBdr>
                <w:top w:val="none" w:sz="0" w:space="0" w:color="auto"/>
                <w:left w:val="none" w:sz="0" w:space="0" w:color="auto"/>
                <w:bottom w:val="none" w:sz="0" w:space="0" w:color="auto"/>
                <w:right w:val="none" w:sz="0" w:space="0" w:color="auto"/>
              </w:divBdr>
            </w:div>
            <w:div w:id="942762842">
              <w:marLeft w:val="0"/>
              <w:marRight w:val="0"/>
              <w:marTop w:val="0"/>
              <w:marBottom w:val="0"/>
              <w:divBdr>
                <w:top w:val="none" w:sz="0" w:space="0" w:color="auto"/>
                <w:left w:val="none" w:sz="0" w:space="0" w:color="auto"/>
                <w:bottom w:val="none" w:sz="0" w:space="0" w:color="auto"/>
                <w:right w:val="none" w:sz="0" w:space="0" w:color="auto"/>
              </w:divBdr>
            </w:div>
            <w:div w:id="1035425080">
              <w:marLeft w:val="0"/>
              <w:marRight w:val="0"/>
              <w:marTop w:val="0"/>
              <w:marBottom w:val="0"/>
              <w:divBdr>
                <w:top w:val="none" w:sz="0" w:space="0" w:color="auto"/>
                <w:left w:val="none" w:sz="0" w:space="0" w:color="auto"/>
                <w:bottom w:val="none" w:sz="0" w:space="0" w:color="auto"/>
                <w:right w:val="none" w:sz="0" w:space="0" w:color="auto"/>
              </w:divBdr>
            </w:div>
            <w:div w:id="1711147781">
              <w:marLeft w:val="0"/>
              <w:marRight w:val="0"/>
              <w:marTop w:val="0"/>
              <w:marBottom w:val="0"/>
              <w:divBdr>
                <w:top w:val="none" w:sz="0" w:space="0" w:color="auto"/>
                <w:left w:val="none" w:sz="0" w:space="0" w:color="auto"/>
                <w:bottom w:val="none" w:sz="0" w:space="0" w:color="auto"/>
                <w:right w:val="none" w:sz="0" w:space="0" w:color="auto"/>
              </w:divBdr>
            </w:div>
            <w:div w:id="1820804578">
              <w:marLeft w:val="0"/>
              <w:marRight w:val="0"/>
              <w:marTop w:val="0"/>
              <w:marBottom w:val="0"/>
              <w:divBdr>
                <w:top w:val="none" w:sz="0" w:space="0" w:color="auto"/>
                <w:left w:val="none" w:sz="0" w:space="0" w:color="auto"/>
                <w:bottom w:val="none" w:sz="0" w:space="0" w:color="auto"/>
                <w:right w:val="none" w:sz="0" w:space="0" w:color="auto"/>
              </w:divBdr>
            </w:div>
            <w:div w:id="2018144452">
              <w:marLeft w:val="0"/>
              <w:marRight w:val="0"/>
              <w:marTop w:val="0"/>
              <w:marBottom w:val="0"/>
              <w:divBdr>
                <w:top w:val="none" w:sz="0" w:space="0" w:color="auto"/>
                <w:left w:val="none" w:sz="0" w:space="0" w:color="auto"/>
                <w:bottom w:val="none" w:sz="0" w:space="0" w:color="auto"/>
                <w:right w:val="none" w:sz="0" w:space="0" w:color="auto"/>
              </w:divBdr>
            </w:div>
            <w:div w:id="2074162000">
              <w:marLeft w:val="0"/>
              <w:marRight w:val="0"/>
              <w:marTop w:val="0"/>
              <w:marBottom w:val="0"/>
              <w:divBdr>
                <w:top w:val="none" w:sz="0" w:space="0" w:color="auto"/>
                <w:left w:val="none" w:sz="0" w:space="0" w:color="auto"/>
                <w:bottom w:val="none" w:sz="0" w:space="0" w:color="auto"/>
                <w:right w:val="none" w:sz="0" w:space="0" w:color="auto"/>
              </w:divBdr>
            </w:div>
          </w:divsChild>
        </w:div>
        <w:div w:id="1153259235">
          <w:marLeft w:val="0"/>
          <w:marRight w:val="0"/>
          <w:marTop w:val="0"/>
          <w:marBottom w:val="0"/>
          <w:divBdr>
            <w:top w:val="none" w:sz="0" w:space="0" w:color="auto"/>
            <w:left w:val="none" w:sz="0" w:space="0" w:color="auto"/>
            <w:bottom w:val="none" w:sz="0" w:space="0" w:color="auto"/>
            <w:right w:val="none" w:sz="0" w:space="0" w:color="auto"/>
          </w:divBdr>
          <w:divsChild>
            <w:div w:id="605577164">
              <w:marLeft w:val="0"/>
              <w:marRight w:val="0"/>
              <w:marTop w:val="0"/>
              <w:marBottom w:val="0"/>
              <w:divBdr>
                <w:top w:val="none" w:sz="0" w:space="0" w:color="auto"/>
                <w:left w:val="none" w:sz="0" w:space="0" w:color="auto"/>
                <w:bottom w:val="none" w:sz="0" w:space="0" w:color="auto"/>
                <w:right w:val="none" w:sz="0" w:space="0" w:color="auto"/>
              </w:divBdr>
            </w:div>
            <w:div w:id="1010985901">
              <w:marLeft w:val="0"/>
              <w:marRight w:val="0"/>
              <w:marTop w:val="0"/>
              <w:marBottom w:val="0"/>
              <w:divBdr>
                <w:top w:val="none" w:sz="0" w:space="0" w:color="auto"/>
                <w:left w:val="none" w:sz="0" w:space="0" w:color="auto"/>
                <w:bottom w:val="none" w:sz="0" w:space="0" w:color="auto"/>
                <w:right w:val="none" w:sz="0" w:space="0" w:color="auto"/>
              </w:divBdr>
            </w:div>
            <w:div w:id="1417510728">
              <w:marLeft w:val="0"/>
              <w:marRight w:val="0"/>
              <w:marTop w:val="0"/>
              <w:marBottom w:val="0"/>
              <w:divBdr>
                <w:top w:val="none" w:sz="0" w:space="0" w:color="auto"/>
                <w:left w:val="none" w:sz="0" w:space="0" w:color="auto"/>
                <w:bottom w:val="none" w:sz="0" w:space="0" w:color="auto"/>
                <w:right w:val="none" w:sz="0" w:space="0" w:color="auto"/>
              </w:divBdr>
            </w:div>
            <w:div w:id="1729264740">
              <w:marLeft w:val="0"/>
              <w:marRight w:val="0"/>
              <w:marTop w:val="0"/>
              <w:marBottom w:val="0"/>
              <w:divBdr>
                <w:top w:val="none" w:sz="0" w:space="0" w:color="auto"/>
                <w:left w:val="none" w:sz="0" w:space="0" w:color="auto"/>
                <w:bottom w:val="none" w:sz="0" w:space="0" w:color="auto"/>
                <w:right w:val="none" w:sz="0" w:space="0" w:color="auto"/>
              </w:divBdr>
            </w:div>
          </w:divsChild>
        </w:div>
        <w:div w:id="1549486131">
          <w:marLeft w:val="0"/>
          <w:marRight w:val="0"/>
          <w:marTop w:val="0"/>
          <w:marBottom w:val="0"/>
          <w:divBdr>
            <w:top w:val="none" w:sz="0" w:space="0" w:color="auto"/>
            <w:left w:val="none" w:sz="0" w:space="0" w:color="auto"/>
            <w:bottom w:val="none" w:sz="0" w:space="0" w:color="auto"/>
            <w:right w:val="none" w:sz="0" w:space="0" w:color="auto"/>
          </w:divBdr>
          <w:divsChild>
            <w:div w:id="147401873">
              <w:marLeft w:val="0"/>
              <w:marRight w:val="0"/>
              <w:marTop w:val="0"/>
              <w:marBottom w:val="0"/>
              <w:divBdr>
                <w:top w:val="none" w:sz="0" w:space="0" w:color="auto"/>
                <w:left w:val="none" w:sz="0" w:space="0" w:color="auto"/>
                <w:bottom w:val="none" w:sz="0" w:space="0" w:color="auto"/>
                <w:right w:val="none" w:sz="0" w:space="0" w:color="auto"/>
              </w:divBdr>
            </w:div>
            <w:div w:id="364789473">
              <w:marLeft w:val="0"/>
              <w:marRight w:val="0"/>
              <w:marTop w:val="0"/>
              <w:marBottom w:val="0"/>
              <w:divBdr>
                <w:top w:val="none" w:sz="0" w:space="0" w:color="auto"/>
                <w:left w:val="none" w:sz="0" w:space="0" w:color="auto"/>
                <w:bottom w:val="none" w:sz="0" w:space="0" w:color="auto"/>
                <w:right w:val="none" w:sz="0" w:space="0" w:color="auto"/>
              </w:divBdr>
            </w:div>
            <w:div w:id="1226910295">
              <w:marLeft w:val="0"/>
              <w:marRight w:val="0"/>
              <w:marTop w:val="0"/>
              <w:marBottom w:val="0"/>
              <w:divBdr>
                <w:top w:val="none" w:sz="0" w:space="0" w:color="auto"/>
                <w:left w:val="none" w:sz="0" w:space="0" w:color="auto"/>
                <w:bottom w:val="none" w:sz="0" w:space="0" w:color="auto"/>
                <w:right w:val="none" w:sz="0" w:space="0" w:color="auto"/>
              </w:divBdr>
            </w:div>
            <w:div w:id="1256861277">
              <w:marLeft w:val="0"/>
              <w:marRight w:val="0"/>
              <w:marTop w:val="0"/>
              <w:marBottom w:val="0"/>
              <w:divBdr>
                <w:top w:val="none" w:sz="0" w:space="0" w:color="auto"/>
                <w:left w:val="none" w:sz="0" w:space="0" w:color="auto"/>
                <w:bottom w:val="none" w:sz="0" w:space="0" w:color="auto"/>
                <w:right w:val="none" w:sz="0" w:space="0" w:color="auto"/>
              </w:divBdr>
            </w:div>
            <w:div w:id="1370641891">
              <w:marLeft w:val="0"/>
              <w:marRight w:val="0"/>
              <w:marTop w:val="0"/>
              <w:marBottom w:val="0"/>
              <w:divBdr>
                <w:top w:val="none" w:sz="0" w:space="0" w:color="auto"/>
                <w:left w:val="none" w:sz="0" w:space="0" w:color="auto"/>
                <w:bottom w:val="none" w:sz="0" w:space="0" w:color="auto"/>
                <w:right w:val="none" w:sz="0" w:space="0" w:color="auto"/>
              </w:divBdr>
            </w:div>
            <w:div w:id="1803764442">
              <w:marLeft w:val="0"/>
              <w:marRight w:val="0"/>
              <w:marTop w:val="0"/>
              <w:marBottom w:val="0"/>
              <w:divBdr>
                <w:top w:val="none" w:sz="0" w:space="0" w:color="auto"/>
                <w:left w:val="none" w:sz="0" w:space="0" w:color="auto"/>
                <w:bottom w:val="none" w:sz="0" w:space="0" w:color="auto"/>
                <w:right w:val="none" w:sz="0" w:space="0" w:color="auto"/>
              </w:divBdr>
            </w:div>
          </w:divsChild>
        </w:div>
        <w:div w:id="1565753252">
          <w:marLeft w:val="0"/>
          <w:marRight w:val="0"/>
          <w:marTop w:val="0"/>
          <w:marBottom w:val="0"/>
          <w:divBdr>
            <w:top w:val="none" w:sz="0" w:space="0" w:color="auto"/>
            <w:left w:val="none" w:sz="0" w:space="0" w:color="auto"/>
            <w:bottom w:val="none" w:sz="0" w:space="0" w:color="auto"/>
            <w:right w:val="none" w:sz="0" w:space="0" w:color="auto"/>
          </w:divBdr>
          <w:divsChild>
            <w:div w:id="315307563">
              <w:marLeft w:val="0"/>
              <w:marRight w:val="0"/>
              <w:marTop w:val="0"/>
              <w:marBottom w:val="0"/>
              <w:divBdr>
                <w:top w:val="none" w:sz="0" w:space="0" w:color="auto"/>
                <w:left w:val="none" w:sz="0" w:space="0" w:color="auto"/>
                <w:bottom w:val="none" w:sz="0" w:space="0" w:color="auto"/>
                <w:right w:val="none" w:sz="0" w:space="0" w:color="auto"/>
              </w:divBdr>
            </w:div>
            <w:div w:id="359014436">
              <w:marLeft w:val="0"/>
              <w:marRight w:val="0"/>
              <w:marTop w:val="0"/>
              <w:marBottom w:val="0"/>
              <w:divBdr>
                <w:top w:val="none" w:sz="0" w:space="0" w:color="auto"/>
                <w:left w:val="none" w:sz="0" w:space="0" w:color="auto"/>
                <w:bottom w:val="none" w:sz="0" w:space="0" w:color="auto"/>
                <w:right w:val="none" w:sz="0" w:space="0" w:color="auto"/>
              </w:divBdr>
            </w:div>
            <w:div w:id="568228895">
              <w:marLeft w:val="0"/>
              <w:marRight w:val="0"/>
              <w:marTop w:val="0"/>
              <w:marBottom w:val="0"/>
              <w:divBdr>
                <w:top w:val="none" w:sz="0" w:space="0" w:color="auto"/>
                <w:left w:val="none" w:sz="0" w:space="0" w:color="auto"/>
                <w:bottom w:val="none" w:sz="0" w:space="0" w:color="auto"/>
                <w:right w:val="none" w:sz="0" w:space="0" w:color="auto"/>
              </w:divBdr>
            </w:div>
            <w:div w:id="702679877">
              <w:marLeft w:val="0"/>
              <w:marRight w:val="0"/>
              <w:marTop w:val="0"/>
              <w:marBottom w:val="0"/>
              <w:divBdr>
                <w:top w:val="none" w:sz="0" w:space="0" w:color="auto"/>
                <w:left w:val="none" w:sz="0" w:space="0" w:color="auto"/>
                <w:bottom w:val="none" w:sz="0" w:space="0" w:color="auto"/>
                <w:right w:val="none" w:sz="0" w:space="0" w:color="auto"/>
              </w:divBdr>
            </w:div>
            <w:div w:id="934751858">
              <w:marLeft w:val="0"/>
              <w:marRight w:val="0"/>
              <w:marTop w:val="0"/>
              <w:marBottom w:val="0"/>
              <w:divBdr>
                <w:top w:val="none" w:sz="0" w:space="0" w:color="auto"/>
                <w:left w:val="none" w:sz="0" w:space="0" w:color="auto"/>
                <w:bottom w:val="none" w:sz="0" w:space="0" w:color="auto"/>
                <w:right w:val="none" w:sz="0" w:space="0" w:color="auto"/>
              </w:divBdr>
            </w:div>
            <w:div w:id="1211111558">
              <w:marLeft w:val="0"/>
              <w:marRight w:val="0"/>
              <w:marTop w:val="0"/>
              <w:marBottom w:val="0"/>
              <w:divBdr>
                <w:top w:val="none" w:sz="0" w:space="0" w:color="auto"/>
                <w:left w:val="none" w:sz="0" w:space="0" w:color="auto"/>
                <w:bottom w:val="none" w:sz="0" w:space="0" w:color="auto"/>
                <w:right w:val="none" w:sz="0" w:space="0" w:color="auto"/>
              </w:divBdr>
            </w:div>
            <w:div w:id="1299144232">
              <w:marLeft w:val="0"/>
              <w:marRight w:val="0"/>
              <w:marTop w:val="0"/>
              <w:marBottom w:val="0"/>
              <w:divBdr>
                <w:top w:val="none" w:sz="0" w:space="0" w:color="auto"/>
                <w:left w:val="none" w:sz="0" w:space="0" w:color="auto"/>
                <w:bottom w:val="none" w:sz="0" w:space="0" w:color="auto"/>
                <w:right w:val="none" w:sz="0" w:space="0" w:color="auto"/>
              </w:divBdr>
            </w:div>
            <w:div w:id="1417824049">
              <w:marLeft w:val="0"/>
              <w:marRight w:val="0"/>
              <w:marTop w:val="0"/>
              <w:marBottom w:val="0"/>
              <w:divBdr>
                <w:top w:val="none" w:sz="0" w:space="0" w:color="auto"/>
                <w:left w:val="none" w:sz="0" w:space="0" w:color="auto"/>
                <w:bottom w:val="none" w:sz="0" w:space="0" w:color="auto"/>
                <w:right w:val="none" w:sz="0" w:space="0" w:color="auto"/>
              </w:divBdr>
            </w:div>
            <w:div w:id="1429930852">
              <w:marLeft w:val="0"/>
              <w:marRight w:val="0"/>
              <w:marTop w:val="0"/>
              <w:marBottom w:val="0"/>
              <w:divBdr>
                <w:top w:val="none" w:sz="0" w:space="0" w:color="auto"/>
                <w:left w:val="none" w:sz="0" w:space="0" w:color="auto"/>
                <w:bottom w:val="none" w:sz="0" w:space="0" w:color="auto"/>
                <w:right w:val="none" w:sz="0" w:space="0" w:color="auto"/>
              </w:divBdr>
            </w:div>
            <w:div w:id="1561593816">
              <w:marLeft w:val="0"/>
              <w:marRight w:val="0"/>
              <w:marTop w:val="0"/>
              <w:marBottom w:val="0"/>
              <w:divBdr>
                <w:top w:val="none" w:sz="0" w:space="0" w:color="auto"/>
                <w:left w:val="none" w:sz="0" w:space="0" w:color="auto"/>
                <w:bottom w:val="none" w:sz="0" w:space="0" w:color="auto"/>
                <w:right w:val="none" w:sz="0" w:space="0" w:color="auto"/>
              </w:divBdr>
            </w:div>
            <w:div w:id="1980761215">
              <w:marLeft w:val="0"/>
              <w:marRight w:val="0"/>
              <w:marTop w:val="0"/>
              <w:marBottom w:val="0"/>
              <w:divBdr>
                <w:top w:val="none" w:sz="0" w:space="0" w:color="auto"/>
                <w:left w:val="none" w:sz="0" w:space="0" w:color="auto"/>
                <w:bottom w:val="none" w:sz="0" w:space="0" w:color="auto"/>
                <w:right w:val="none" w:sz="0" w:space="0" w:color="auto"/>
              </w:divBdr>
            </w:div>
          </w:divsChild>
        </w:div>
        <w:div w:id="1678655291">
          <w:marLeft w:val="0"/>
          <w:marRight w:val="0"/>
          <w:marTop w:val="0"/>
          <w:marBottom w:val="0"/>
          <w:divBdr>
            <w:top w:val="none" w:sz="0" w:space="0" w:color="auto"/>
            <w:left w:val="none" w:sz="0" w:space="0" w:color="auto"/>
            <w:bottom w:val="none" w:sz="0" w:space="0" w:color="auto"/>
            <w:right w:val="none" w:sz="0" w:space="0" w:color="auto"/>
          </w:divBdr>
          <w:divsChild>
            <w:div w:id="705788802">
              <w:marLeft w:val="0"/>
              <w:marRight w:val="0"/>
              <w:marTop w:val="0"/>
              <w:marBottom w:val="0"/>
              <w:divBdr>
                <w:top w:val="none" w:sz="0" w:space="0" w:color="auto"/>
                <w:left w:val="none" w:sz="0" w:space="0" w:color="auto"/>
                <w:bottom w:val="none" w:sz="0" w:space="0" w:color="auto"/>
                <w:right w:val="none" w:sz="0" w:space="0" w:color="auto"/>
              </w:divBdr>
            </w:div>
            <w:div w:id="780225298">
              <w:marLeft w:val="0"/>
              <w:marRight w:val="0"/>
              <w:marTop w:val="0"/>
              <w:marBottom w:val="0"/>
              <w:divBdr>
                <w:top w:val="none" w:sz="0" w:space="0" w:color="auto"/>
                <w:left w:val="none" w:sz="0" w:space="0" w:color="auto"/>
                <w:bottom w:val="none" w:sz="0" w:space="0" w:color="auto"/>
                <w:right w:val="none" w:sz="0" w:space="0" w:color="auto"/>
              </w:divBdr>
            </w:div>
            <w:div w:id="1046762868">
              <w:marLeft w:val="0"/>
              <w:marRight w:val="0"/>
              <w:marTop w:val="0"/>
              <w:marBottom w:val="0"/>
              <w:divBdr>
                <w:top w:val="none" w:sz="0" w:space="0" w:color="auto"/>
                <w:left w:val="none" w:sz="0" w:space="0" w:color="auto"/>
                <w:bottom w:val="none" w:sz="0" w:space="0" w:color="auto"/>
                <w:right w:val="none" w:sz="0" w:space="0" w:color="auto"/>
              </w:divBdr>
            </w:div>
            <w:div w:id="1529873967">
              <w:marLeft w:val="0"/>
              <w:marRight w:val="0"/>
              <w:marTop w:val="0"/>
              <w:marBottom w:val="0"/>
              <w:divBdr>
                <w:top w:val="none" w:sz="0" w:space="0" w:color="auto"/>
                <w:left w:val="none" w:sz="0" w:space="0" w:color="auto"/>
                <w:bottom w:val="none" w:sz="0" w:space="0" w:color="auto"/>
                <w:right w:val="none" w:sz="0" w:space="0" w:color="auto"/>
              </w:divBdr>
            </w:div>
            <w:div w:id="17329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topics/medicare/compli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s://www.health.gov.au/resources/publications/taskforce-endorsed-report-optometry-clinical-committee?language=en"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2025-02-14T00:12:00Z</dcterms:created>
  <dcterms:modified xsi:type="dcterms:W3CDTF">2025-02-14T00:15:00Z</dcterms:modified>
</cp:coreProperties>
</file>