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A8238" w14:textId="5DC86735" w:rsidR="00FD4DF4" w:rsidRDefault="00FD4DF4" w:rsidP="00F15581">
      <w:pPr>
        <w:rPr>
          <w:rFonts w:eastAsiaTheme="majorEastAsia" w:cstheme="majorBidi"/>
          <w:b/>
          <w:color w:val="3F4A75"/>
          <w:kern w:val="28"/>
          <w:sz w:val="48"/>
          <w:szCs w:val="52"/>
        </w:rPr>
      </w:pPr>
      <w:bookmarkStart w:id="0" w:name="_Hlk4568006"/>
      <w:r w:rsidRPr="00FD4DF4">
        <w:rPr>
          <w:rFonts w:eastAsiaTheme="majorEastAsia" w:cstheme="majorBidi"/>
          <w:b/>
          <w:color w:val="3F4A75"/>
          <w:kern w:val="28"/>
          <w:sz w:val="48"/>
          <w:szCs w:val="52"/>
        </w:rPr>
        <w:t xml:space="preserve">New </w:t>
      </w:r>
      <w:r w:rsidR="00034C98">
        <w:rPr>
          <w:rFonts w:eastAsiaTheme="majorEastAsia" w:cstheme="majorBidi"/>
          <w:b/>
          <w:color w:val="3F4A75"/>
          <w:kern w:val="28"/>
          <w:sz w:val="48"/>
          <w:szCs w:val="52"/>
        </w:rPr>
        <w:t xml:space="preserve">Medicare </w:t>
      </w:r>
      <w:r w:rsidRPr="00FD4DF4">
        <w:rPr>
          <w:rFonts w:eastAsiaTheme="majorEastAsia" w:cstheme="majorBidi"/>
          <w:b/>
          <w:color w:val="3F4A75"/>
          <w:kern w:val="28"/>
          <w:sz w:val="48"/>
          <w:szCs w:val="52"/>
        </w:rPr>
        <w:t>B</w:t>
      </w:r>
      <w:r w:rsidR="00034C98">
        <w:rPr>
          <w:rFonts w:eastAsiaTheme="majorEastAsia" w:cstheme="majorBidi"/>
          <w:b/>
          <w:color w:val="3F4A75"/>
          <w:kern w:val="28"/>
          <w:sz w:val="48"/>
          <w:szCs w:val="52"/>
        </w:rPr>
        <w:t xml:space="preserve">enefits </w:t>
      </w:r>
      <w:r w:rsidRPr="00FD4DF4">
        <w:rPr>
          <w:rFonts w:eastAsiaTheme="majorEastAsia" w:cstheme="majorBidi"/>
          <w:b/>
          <w:color w:val="3F4A75"/>
          <w:kern w:val="28"/>
          <w:sz w:val="48"/>
          <w:szCs w:val="52"/>
        </w:rPr>
        <w:t>S</w:t>
      </w:r>
      <w:r w:rsidR="00034C98">
        <w:rPr>
          <w:rFonts w:eastAsiaTheme="majorEastAsia" w:cstheme="majorBidi"/>
          <w:b/>
          <w:color w:val="3F4A75"/>
          <w:kern w:val="28"/>
          <w:sz w:val="48"/>
          <w:szCs w:val="52"/>
        </w:rPr>
        <w:t>chedule (MBS)</w:t>
      </w:r>
      <w:r w:rsidRPr="00FD4DF4">
        <w:rPr>
          <w:rFonts w:eastAsiaTheme="majorEastAsia" w:cstheme="majorBidi"/>
          <w:b/>
          <w:color w:val="3F4A75"/>
          <w:kern w:val="28"/>
          <w:sz w:val="48"/>
          <w:szCs w:val="52"/>
        </w:rPr>
        <w:t xml:space="preserve"> items for point of care </w:t>
      </w:r>
      <w:r w:rsidR="008C4724">
        <w:rPr>
          <w:rFonts w:eastAsiaTheme="majorEastAsia" w:cstheme="majorBidi"/>
          <w:b/>
          <w:color w:val="3F4A75"/>
          <w:kern w:val="28"/>
          <w:sz w:val="48"/>
          <w:szCs w:val="52"/>
        </w:rPr>
        <w:t xml:space="preserve">(PoC) </w:t>
      </w:r>
      <w:r w:rsidRPr="00FD4DF4">
        <w:rPr>
          <w:rFonts w:eastAsiaTheme="majorEastAsia" w:cstheme="majorBidi"/>
          <w:b/>
          <w:color w:val="3F4A75"/>
          <w:kern w:val="28"/>
          <w:sz w:val="48"/>
          <w:szCs w:val="52"/>
        </w:rPr>
        <w:t>testing</w:t>
      </w:r>
      <w:r w:rsidR="00115728">
        <w:rPr>
          <w:rFonts w:eastAsiaTheme="majorEastAsia" w:cstheme="majorBidi"/>
          <w:b/>
          <w:color w:val="3F4A75"/>
          <w:kern w:val="28"/>
          <w:sz w:val="48"/>
          <w:szCs w:val="52"/>
        </w:rPr>
        <w:t xml:space="preserve"> </w:t>
      </w:r>
      <w:r w:rsidRPr="00FD4DF4">
        <w:rPr>
          <w:rFonts w:eastAsiaTheme="majorEastAsia" w:cstheme="majorBidi"/>
          <w:b/>
          <w:color w:val="3F4A75"/>
          <w:kern w:val="28"/>
          <w:sz w:val="48"/>
          <w:szCs w:val="52"/>
        </w:rPr>
        <w:t xml:space="preserve">for detection of sexually transmitted infections </w:t>
      </w:r>
      <w:r w:rsidR="00115728">
        <w:rPr>
          <w:rFonts w:eastAsiaTheme="majorEastAsia" w:cstheme="majorBidi"/>
          <w:b/>
          <w:color w:val="3F4A75"/>
          <w:kern w:val="28"/>
          <w:sz w:val="48"/>
          <w:szCs w:val="52"/>
        </w:rPr>
        <w:t xml:space="preserve">(STIs) </w:t>
      </w:r>
      <w:r w:rsidRPr="00FD4DF4">
        <w:rPr>
          <w:rFonts w:eastAsiaTheme="majorEastAsia" w:cstheme="majorBidi"/>
          <w:b/>
          <w:color w:val="3F4A75"/>
          <w:kern w:val="28"/>
          <w:sz w:val="48"/>
          <w:szCs w:val="52"/>
        </w:rPr>
        <w:t>in remote areas</w:t>
      </w:r>
    </w:p>
    <w:p w14:paraId="6EFD4B5B" w14:textId="2678E059" w:rsidR="00064168" w:rsidRDefault="00064168" w:rsidP="00F15581">
      <w:r w:rsidRPr="00867595">
        <w:t>Last updated</w:t>
      </w:r>
      <w:r w:rsidRPr="00B34182">
        <w:t xml:space="preserve">: </w:t>
      </w:r>
      <w:r w:rsidR="009E48D8">
        <w:t>14</w:t>
      </w:r>
      <w:r w:rsidR="00E14174" w:rsidRPr="00B34182">
        <w:t xml:space="preserve"> </w:t>
      </w:r>
      <w:r w:rsidR="00FA2ECC">
        <w:t>October</w:t>
      </w:r>
      <w:r w:rsidR="00FA2ECC" w:rsidRPr="00B34182">
        <w:t xml:space="preserve"> </w:t>
      </w:r>
      <w:r w:rsidR="000102DC" w:rsidRPr="00B34182">
        <w:t>202</w:t>
      </w:r>
      <w:r w:rsidR="00E14174" w:rsidRPr="00B34182">
        <w:t>4</w:t>
      </w:r>
    </w:p>
    <w:p w14:paraId="154B2AB5" w14:textId="10D5EEDA" w:rsidR="00B9718D" w:rsidRPr="00867595" w:rsidRDefault="00B9718D" w:rsidP="00B9718D">
      <w:pPr>
        <w:pStyle w:val="Heading2"/>
        <w:spacing w:line="276" w:lineRule="auto"/>
      </w:pPr>
      <w:r w:rsidRPr="008507DD">
        <w:t>What are the changes?</w:t>
      </w:r>
    </w:p>
    <w:bookmarkEnd w:id="0"/>
    <w:p w14:paraId="6E6907A3" w14:textId="58ECFA28" w:rsidR="005622B0" w:rsidRDefault="005622B0" w:rsidP="007373B2">
      <w:pPr>
        <w:pStyle w:val="ListBullet"/>
        <w:spacing w:before="120" w:after="240" w:line="240" w:lineRule="auto"/>
      </w:pPr>
      <w:r>
        <w:t xml:space="preserve">From </w:t>
      </w:r>
      <w:r w:rsidRPr="00743C37">
        <w:rPr>
          <w:b/>
          <w:bCs/>
        </w:rPr>
        <w:t>1 November 2024</w:t>
      </w:r>
      <w:r>
        <w:t xml:space="preserve">, two new items (73813 and 73825) for PoC testing for STIs will be listed on the </w:t>
      </w:r>
      <w:r w:rsidR="008C4724">
        <w:t xml:space="preserve">MBS </w:t>
      </w:r>
      <w:r>
        <w:t xml:space="preserve">for </w:t>
      </w:r>
      <w:proofErr w:type="spellStart"/>
      <w:r>
        <w:t>neisseria</w:t>
      </w:r>
      <w:proofErr w:type="spellEnd"/>
      <w:r>
        <w:t xml:space="preserve"> gonorrhoea (NG); chlamydia trachomatis (CT) and trichomonas vaginalis (TV).</w:t>
      </w:r>
    </w:p>
    <w:p w14:paraId="4E56DE91" w14:textId="4D7C1105" w:rsidR="005622B0" w:rsidRDefault="005622B0" w:rsidP="007373B2">
      <w:pPr>
        <w:pStyle w:val="ListBullet"/>
        <w:spacing w:before="120" w:after="120" w:line="240" w:lineRule="auto"/>
      </w:pPr>
      <w:r w:rsidRPr="007373B2">
        <w:rPr>
          <w:szCs w:val="24"/>
        </w:rPr>
        <w:t>These</w:t>
      </w:r>
      <w:r>
        <w:t xml:space="preserve"> </w:t>
      </w:r>
      <w:r w:rsidR="007373B2">
        <w:t xml:space="preserve">tests </w:t>
      </w:r>
      <w:r>
        <w:t>can be provided by a medical practitioner, nurse practitioner, or a health professional on behalf of a medical practitioner who is employed by an organisation that:</w:t>
      </w:r>
    </w:p>
    <w:p w14:paraId="75A53F4F" w14:textId="0B903482" w:rsidR="005622B0" w:rsidRDefault="005622B0" w:rsidP="00A71595">
      <w:pPr>
        <w:pStyle w:val="ListBullet"/>
        <w:numPr>
          <w:ilvl w:val="0"/>
          <w:numId w:val="42"/>
        </w:numPr>
      </w:pPr>
      <w:r>
        <w:t>delivers health services in remote areas, as specified under the Modified Monash Areas 6 or 7</w:t>
      </w:r>
      <w:r w:rsidR="000A6BD2">
        <w:t xml:space="preserve"> (MM6</w:t>
      </w:r>
      <w:r w:rsidR="0058719D">
        <w:t xml:space="preserve"> and MM</w:t>
      </w:r>
      <w:r w:rsidR="000A6BD2">
        <w:t>7)</w:t>
      </w:r>
      <w:r w:rsidR="00A71595">
        <w:t>; and</w:t>
      </w:r>
    </w:p>
    <w:p w14:paraId="5F7AA359" w14:textId="12416704" w:rsidR="005622B0" w:rsidRDefault="005622B0" w:rsidP="00A71595">
      <w:pPr>
        <w:pStyle w:val="ListBullet"/>
        <w:numPr>
          <w:ilvl w:val="0"/>
          <w:numId w:val="42"/>
        </w:numPr>
      </w:pPr>
      <w:r>
        <w:t>is participating in the First Nations Molecular PoC Testing Program</w:t>
      </w:r>
    </w:p>
    <w:p w14:paraId="76044CE5" w14:textId="77777777" w:rsidR="005622B0" w:rsidRDefault="005622B0" w:rsidP="007373B2">
      <w:pPr>
        <w:pStyle w:val="ListBullet"/>
        <w:spacing w:before="240" w:after="240" w:line="240" w:lineRule="auto"/>
      </w:pPr>
      <w:r>
        <w:t>The medical practitioner, nurse practitioner or health professional delivering the service will need to have achieved competency as a PoC operator by the First Nations Molecular PoC Testing Program for the tests performed.</w:t>
      </w:r>
    </w:p>
    <w:p w14:paraId="64EDB6C6" w14:textId="7219C1F7" w:rsidR="00D00E94" w:rsidRDefault="005622B0" w:rsidP="007373B2">
      <w:pPr>
        <w:pStyle w:val="ListBullet"/>
        <w:spacing w:before="240" w:after="240" w:line="240" w:lineRule="auto"/>
      </w:pPr>
      <w:r>
        <w:t>Benefits are payable only if the PoC test(s) gives valid patient result(s).</w:t>
      </w:r>
      <w:r w:rsidRPr="00CC2FA3">
        <w:t xml:space="preserve"> </w:t>
      </w:r>
    </w:p>
    <w:p w14:paraId="255034CE" w14:textId="33603985" w:rsidR="00860ED8" w:rsidRDefault="00860ED8" w:rsidP="007373B2">
      <w:pPr>
        <w:pStyle w:val="ListBullet"/>
        <w:spacing w:before="240" w:after="240" w:line="240" w:lineRule="auto"/>
      </w:pPr>
      <w:r>
        <w:t xml:space="preserve">The new items are outlined in </w:t>
      </w:r>
      <w:r w:rsidRPr="004A1131">
        <w:rPr>
          <w:b/>
          <w:bCs/>
        </w:rPr>
        <w:t>Attachment A</w:t>
      </w:r>
      <w:r>
        <w:t>.</w:t>
      </w:r>
    </w:p>
    <w:p w14:paraId="54C5BC1B" w14:textId="51C746A3" w:rsidR="00CC2FA3" w:rsidRDefault="00CC2FA3" w:rsidP="007373B2">
      <w:pPr>
        <w:pStyle w:val="ListBullet"/>
        <w:spacing w:before="240" w:after="240" w:line="240" w:lineRule="auto"/>
      </w:pPr>
      <w:r>
        <w:t xml:space="preserve">For private health insurance purposes, </w:t>
      </w:r>
      <w:r w:rsidR="007C42BC">
        <w:t xml:space="preserve">these items </w:t>
      </w:r>
      <w:r>
        <w:t>will be listed under following clinical category and procedure type:</w:t>
      </w:r>
    </w:p>
    <w:p w14:paraId="40CE359E" w14:textId="77777777" w:rsidR="00CC2FA3" w:rsidRPr="005A5CB9" w:rsidRDefault="00CC2FA3" w:rsidP="00F15581">
      <w:pPr>
        <w:pStyle w:val="ListParagraph"/>
        <w:numPr>
          <w:ilvl w:val="0"/>
          <w:numId w:val="28"/>
        </w:numPr>
        <w:spacing w:line="276" w:lineRule="auto"/>
        <w:rPr>
          <w:sz w:val="22"/>
          <w:szCs w:val="22"/>
        </w:rPr>
      </w:pPr>
      <w:r w:rsidRPr="005A5CB9">
        <w:rPr>
          <w:sz w:val="22"/>
          <w:szCs w:val="22"/>
        </w:rPr>
        <w:t>Clinical category: Support list (pathology)</w:t>
      </w:r>
    </w:p>
    <w:p w14:paraId="32D9F918" w14:textId="781E104F" w:rsidR="00466832" w:rsidRPr="00466832" w:rsidRDefault="00CC2FA3" w:rsidP="00F15581">
      <w:pPr>
        <w:pStyle w:val="ListParagraph"/>
        <w:numPr>
          <w:ilvl w:val="0"/>
          <w:numId w:val="28"/>
        </w:numPr>
        <w:spacing w:line="276" w:lineRule="auto"/>
        <w:rPr>
          <w:sz w:val="22"/>
          <w:szCs w:val="22"/>
        </w:rPr>
      </w:pPr>
      <w:r w:rsidRPr="005A5CB9">
        <w:rPr>
          <w:sz w:val="22"/>
          <w:szCs w:val="22"/>
        </w:rPr>
        <w:t>Procedure type: Type C</w:t>
      </w:r>
    </w:p>
    <w:p w14:paraId="56F5405A" w14:textId="28B9115D" w:rsidR="00E21777" w:rsidRPr="00E21777" w:rsidRDefault="00064168" w:rsidP="00F15581">
      <w:pPr>
        <w:pStyle w:val="Heading2"/>
        <w:spacing w:line="276" w:lineRule="auto"/>
      </w:pPr>
      <w:r>
        <w:t>Why are the changes being made?</w:t>
      </w:r>
      <w:bookmarkStart w:id="1" w:name="_Hlk535386664"/>
    </w:p>
    <w:p w14:paraId="3B2C33FA" w14:textId="6DAF8BED" w:rsidR="0018222D" w:rsidRDefault="00F61EFD" w:rsidP="007373B2">
      <w:pPr>
        <w:pStyle w:val="ListBullet"/>
        <w:spacing w:before="120" w:after="240" w:line="240" w:lineRule="auto"/>
      </w:pPr>
      <w:r w:rsidRPr="00F61EFD">
        <w:t xml:space="preserve">At </w:t>
      </w:r>
      <w:r w:rsidR="0018222D">
        <w:t xml:space="preserve">its </w:t>
      </w:r>
      <w:r w:rsidRPr="00F61EFD">
        <w:t xml:space="preserve">November 2023 meeting, </w:t>
      </w:r>
      <w:r w:rsidR="00E14350">
        <w:t>t</w:t>
      </w:r>
      <w:r w:rsidRPr="00F61EFD">
        <w:t xml:space="preserve">he Medical Services Advisory Committee (MSAC) </w:t>
      </w:r>
      <w:r w:rsidR="00EA20C8" w:rsidRPr="00EA20C8">
        <w:t xml:space="preserve">supported </w:t>
      </w:r>
      <w:r w:rsidR="008C4724">
        <w:t xml:space="preserve">PoC testing </w:t>
      </w:r>
      <w:r w:rsidR="00EA20C8" w:rsidRPr="00EA20C8">
        <w:t xml:space="preserve">for </w:t>
      </w:r>
      <w:r w:rsidR="0045658E">
        <w:t xml:space="preserve">STIs </w:t>
      </w:r>
      <w:r w:rsidR="00EA20C8" w:rsidRPr="00EA20C8">
        <w:t>in remote and very remote population</w:t>
      </w:r>
      <w:r w:rsidR="00B06535">
        <w:t>s</w:t>
      </w:r>
      <w:r w:rsidR="001B6A57">
        <w:t xml:space="preserve"> under a</w:t>
      </w:r>
      <w:r w:rsidR="001B6A57" w:rsidRPr="00EA20C8">
        <w:t xml:space="preserve">pplication </w:t>
      </w:r>
      <w:r w:rsidR="001B6A57">
        <w:t>1627.1</w:t>
      </w:r>
      <w:r w:rsidR="00B06535">
        <w:t>. The MSAC considered such testing</w:t>
      </w:r>
      <w:r w:rsidR="00EA20C8" w:rsidRPr="00EA20C8">
        <w:t xml:space="preserve"> is safe</w:t>
      </w:r>
      <w:r w:rsidR="00B06535">
        <w:t xml:space="preserve"> and</w:t>
      </w:r>
      <w:r w:rsidR="00EA20C8" w:rsidRPr="00EA20C8">
        <w:t xml:space="preserve"> effective and would </w:t>
      </w:r>
      <w:r w:rsidR="002B18E6">
        <w:t xml:space="preserve">deliver </w:t>
      </w:r>
      <w:r w:rsidR="00EA20C8" w:rsidRPr="00EA20C8">
        <w:t xml:space="preserve">value for those with a high need for access to a reliable and fast </w:t>
      </w:r>
      <w:r w:rsidR="008C4724" w:rsidRPr="00EA20C8">
        <w:t>PoC</w:t>
      </w:r>
      <w:r w:rsidR="008C4724">
        <w:t xml:space="preserve"> testing</w:t>
      </w:r>
      <w:r w:rsidR="008C4724" w:rsidRPr="00EA20C8">
        <w:t xml:space="preserve"> </w:t>
      </w:r>
      <w:r w:rsidR="00EA20C8" w:rsidRPr="00EA20C8">
        <w:t xml:space="preserve">within remote and very remote </w:t>
      </w:r>
      <w:r w:rsidR="00EA20C8" w:rsidRPr="00EA20C8">
        <w:lastRenderedPageBreak/>
        <w:t>communities</w:t>
      </w:r>
      <w:r w:rsidR="000A6BD2">
        <w:t xml:space="preserve"> (MM6</w:t>
      </w:r>
      <w:r w:rsidR="0058719D">
        <w:t xml:space="preserve"> and MM</w:t>
      </w:r>
      <w:r w:rsidR="000A6BD2">
        <w:t>7)</w:t>
      </w:r>
      <w:r w:rsidRPr="00F61EFD">
        <w:t xml:space="preserve">. </w:t>
      </w:r>
      <w:r w:rsidR="0018222D" w:rsidRPr="00867595">
        <w:t xml:space="preserve">Further details about MSAC applications can be found under </w:t>
      </w:r>
      <w:hyperlink r:id="rId8" w:history="1">
        <w:r w:rsidR="0018222D" w:rsidRPr="00867595">
          <w:rPr>
            <w:rStyle w:val="Hyperlink"/>
          </w:rPr>
          <w:t>MSAC Applications</w:t>
        </w:r>
      </w:hyperlink>
      <w:r w:rsidR="0018222D" w:rsidRPr="00867595">
        <w:t xml:space="preserve"> on the MSAC website (</w:t>
      </w:r>
      <w:hyperlink r:id="rId9" w:history="1">
        <w:r w:rsidR="0018222D" w:rsidRPr="00867595">
          <w:rPr>
            <w:rStyle w:val="Hyperlink"/>
          </w:rPr>
          <w:t>Medical Services Advisory Committee</w:t>
        </w:r>
      </w:hyperlink>
      <w:r w:rsidR="0018222D" w:rsidRPr="00867595">
        <w:t>).</w:t>
      </w:r>
    </w:p>
    <w:bookmarkEnd w:id="1"/>
    <w:p w14:paraId="13F7C4ED" w14:textId="679C9B72" w:rsidR="008825A0" w:rsidRDefault="0045658E" w:rsidP="007373B2">
      <w:pPr>
        <w:pStyle w:val="ListBullet"/>
        <w:spacing w:before="240" w:after="240" w:line="240" w:lineRule="auto"/>
      </w:pPr>
      <w:r>
        <w:t xml:space="preserve">The </w:t>
      </w:r>
      <w:r w:rsidR="008825A0" w:rsidRPr="008825A0">
        <w:t xml:space="preserve">MSAC recognised that there is a clinical need for the proposed testing due to a high prevalence of </w:t>
      </w:r>
      <w:r>
        <w:t>STIs</w:t>
      </w:r>
      <w:r w:rsidR="008825A0" w:rsidRPr="008825A0">
        <w:t xml:space="preserve"> and the serious consequences of untreated infections </w:t>
      </w:r>
      <w:r>
        <w:t>as</w:t>
      </w:r>
      <w:r w:rsidR="008825A0" w:rsidRPr="008825A0">
        <w:t xml:space="preserve"> a significant public health issue for remote and very remote population</w:t>
      </w:r>
      <w:r w:rsidR="008825A0">
        <w:t>s</w:t>
      </w:r>
      <w:r w:rsidR="008825A0" w:rsidRPr="008825A0">
        <w:t>.</w:t>
      </w:r>
    </w:p>
    <w:p w14:paraId="4B2559AC" w14:textId="5ACF3B57" w:rsidR="00064168" w:rsidRDefault="00064168" w:rsidP="00F15581">
      <w:pPr>
        <w:pStyle w:val="Heading2"/>
        <w:spacing w:line="276" w:lineRule="auto"/>
      </w:pPr>
      <w:r>
        <w:t xml:space="preserve">What does this mean for </w:t>
      </w:r>
      <w:r w:rsidR="00466832" w:rsidRPr="00466832">
        <w:t>requesters and providers</w:t>
      </w:r>
      <w:r w:rsidR="00CC2FA3">
        <w:t>?</w:t>
      </w:r>
    </w:p>
    <w:p w14:paraId="044D2F5E" w14:textId="19EAD532" w:rsidR="00024D87" w:rsidRPr="002047F7" w:rsidRDefault="00CC2FA3" w:rsidP="007C7E5C">
      <w:pPr>
        <w:pStyle w:val="ListBullet"/>
        <w:spacing w:before="120" w:after="240"/>
      </w:pPr>
      <w:r>
        <w:t xml:space="preserve">From 1 </w:t>
      </w:r>
      <w:r w:rsidR="00F84586">
        <w:t>November</w:t>
      </w:r>
      <w:r w:rsidR="00CB08B8">
        <w:t xml:space="preserve"> 2024</w:t>
      </w:r>
      <w:r>
        <w:t>,</w:t>
      </w:r>
      <w:r w:rsidR="00F84586">
        <w:t xml:space="preserve"> </w:t>
      </w:r>
      <w:r w:rsidR="000E488B">
        <w:t>eligible p</w:t>
      </w:r>
      <w:r w:rsidR="00E2708D">
        <w:t xml:space="preserve">roviders </w:t>
      </w:r>
      <w:r w:rsidR="00435D8A">
        <w:t xml:space="preserve">will be able to perform </w:t>
      </w:r>
      <w:r w:rsidR="0045658E">
        <w:t xml:space="preserve">PoC </w:t>
      </w:r>
      <w:r w:rsidR="00435D8A" w:rsidRPr="00435D8A">
        <w:t xml:space="preserve">testing for </w:t>
      </w:r>
      <w:r w:rsidR="0045658E">
        <w:t xml:space="preserve">STIs </w:t>
      </w:r>
      <w:r w:rsidR="00435D8A" w:rsidRPr="00435D8A">
        <w:t>in remote and very remote populations</w:t>
      </w:r>
      <w:r w:rsidR="00610792">
        <w:t xml:space="preserve"> in </w:t>
      </w:r>
      <w:r w:rsidR="000F4926">
        <w:t>MM</w:t>
      </w:r>
      <w:r w:rsidR="00610792">
        <w:t xml:space="preserve"> </w:t>
      </w:r>
      <w:r w:rsidR="000056E3">
        <w:t xml:space="preserve">6 and </w:t>
      </w:r>
      <w:r w:rsidR="000F4926">
        <w:t>MM</w:t>
      </w:r>
      <w:r w:rsidR="000056E3">
        <w:t>7</w:t>
      </w:r>
      <w:r w:rsidR="00024D87">
        <w:t>.</w:t>
      </w:r>
      <w:r w:rsidR="007C7E5C">
        <w:t xml:space="preserve"> Consistent with the MSAC supported </w:t>
      </w:r>
      <w:r w:rsidR="007C7E5C" w:rsidRPr="007C7E5C">
        <w:t>single item</w:t>
      </w:r>
      <w:r w:rsidR="007C7E5C">
        <w:t xml:space="preserve"> </w:t>
      </w:r>
      <w:r w:rsidR="007C7E5C" w:rsidRPr="007C7E5C">
        <w:t>for detecting all three pathogens</w:t>
      </w:r>
      <w:r w:rsidR="003E169D">
        <w:t xml:space="preserve"> –</w:t>
      </w:r>
      <w:r w:rsidR="007C7E5C">
        <w:t xml:space="preserve"> NG, CT, and TV must be tested in</w:t>
      </w:r>
      <w:r w:rsidR="003E169D">
        <w:t xml:space="preserve"> </w:t>
      </w:r>
      <w:r w:rsidR="007C7E5C">
        <w:t>order to meet item descriptor requirements.</w:t>
      </w:r>
    </w:p>
    <w:p w14:paraId="59CBFAD6" w14:textId="213A21F5" w:rsidR="000F4926" w:rsidRDefault="00C6606F" w:rsidP="007373B2">
      <w:pPr>
        <w:pStyle w:val="ListBullet"/>
        <w:spacing w:before="240" w:after="240" w:line="240" w:lineRule="auto"/>
      </w:pPr>
      <w:r>
        <w:t>I</w:t>
      </w:r>
      <w:r w:rsidRPr="00C6606F">
        <w:t xml:space="preserve">tem 73813 can be </w:t>
      </w:r>
      <w:r w:rsidR="000F4926">
        <w:t>used</w:t>
      </w:r>
      <w:r w:rsidR="000F4926" w:rsidRPr="00C6606F">
        <w:t xml:space="preserve"> </w:t>
      </w:r>
      <w:r w:rsidRPr="00C6606F">
        <w:t xml:space="preserve">by medical practitioners or, on their behalf, by </w:t>
      </w:r>
      <w:r w:rsidR="000F4926" w:rsidRPr="000F4926">
        <w:t>a health professional who is employed by an organisation</w:t>
      </w:r>
      <w:r w:rsidR="000F4926">
        <w:t xml:space="preserve"> that </w:t>
      </w:r>
      <w:r w:rsidR="000F4926" w:rsidRPr="000F4926">
        <w:t xml:space="preserve">is participating in the First Nations Molecular PoC Testing </w:t>
      </w:r>
      <w:proofErr w:type="gramStart"/>
      <w:r w:rsidR="000F4926" w:rsidRPr="000F4926">
        <w:t>Program</w:t>
      </w:r>
      <w:r w:rsidR="000F4926">
        <w:t>, and</w:t>
      </w:r>
      <w:proofErr w:type="gramEnd"/>
      <w:r w:rsidR="000F4926">
        <w:t xml:space="preserve"> has achieved competency as a PoC operator by the </w:t>
      </w:r>
      <w:r w:rsidR="000F4926" w:rsidRPr="000F4926">
        <w:t>Program</w:t>
      </w:r>
      <w:r>
        <w:t>.</w:t>
      </w:r>
      <w:r w:rsidRPr="00C6606F">
        <w:t xml:space="preserve"> </w:t>
      </w:r>
    </w:p>
    <w:p w14:paraId="55B2C178" w14:textId="1AAB6679" w:rsidR="00FA2ECC" w:rsidRDefault="00C6606F" w:rsidP="007373B2">
      <w:pPr>
        <w:pStyle w:val="ListBullet"/>
        <w:spacing w:before="240" w:after="240" w:line="240" w:lineRule="auto"/>
      </w:pPr>
      <w:r>
        <w:t xml:space="preserve">Item 73825 can be </w:t>
      </w:r>
      <w:r w:rsidR="000F4926">
        <w:t xml:space="preserve">used </w:t>
      </w:r>
      <w:r>
        <w:t xml:space="preserve">by </w:t>
      </w:r>
      <w:r w:rsidR="001B3DA2">
        <w:t xml:space="preserve">a </w:t>
      </w:r>
      <w:r>
        <w:t>nurse practitioner</w:t>
      </w:r>
      <w:r w:rsidR="00EF0288">
        <w:t xml:space="preserve"> who </w:t>
      </w:r>
      <w:r w:rsidR="00EF0288" w:rsidRPr="000F4926">
        <w:t>is employed by an organisation</w:t>
      </w:r>
      <w:r w:rsidR="00EF0288">
        <w:t xml:space="preserve"> that </w:t>
      </w:r>
      <w:r w:rsidR="00EF0288" w:rsidRPr="000F4926">
        <w:t xml:space="preserve">is participating in the First Nations Molecular PoC Testing </w:t>
      </w:r>
      <w:proofErr w:type="gramStart"/>
      <w:r w:rsidR="00EF0288" w:rsidRPr="000F4926">
        <w:t>Program</w:t>
      </w:r>
      <w:r w:rsidR="00EF0288">
        <w:t>, and</w:t>
      </w:r>
      <w:proofErr w:type="gramEnd"/>
      <w:r w:rsidR="00EF0288">
        <w:t xml:space="preserve"> has achieved competency as a PoC operator by the </w:t>
      </w:r>
      <w:r w:rsidR="00EF0288" w:rsidRPr="000F4926">
        <w:t>Program</w:t>
      </w:r>
      <w:r>
        <w:t xml:space="preserve">. </w:t>
      </w:r>
    </w:p>
    <w:p w14:paraId="483BC536" w14:textId="77777777" w:rsidR="00616578" w:rsidRPr="00947A0B" w:rsidRDefault="00616578" w:rsidP="00616578">
      <w:pPr>
        <w:pStyle w:val="Heading2"/>
      </w:pPr>
      <w:r w:rsidRPr="00947A0B">
        <w:t>How will these changes affect patients?</w:t>
      </w:r>
    </w:p>
    <w:p w14:paraId="149B6DAD" w14:textId="20D80815" w:rsidR="005D220C" w:rsidRPr="005D220C" w:rsidRDefault="005D220C" w:rsidP="007373B2">
      <w:pPr>
        <w:pStyle w:val="ListBullet"/>
        <w:spacing w:before="120" w:after="240" w:line="240" w:lineRule="auto"/>
      </w:pPr>
      <w:r w:rsidRPr="005D220C">
        <w:t xml:space="preserve">Patients </w:t>
      </w:r>
      <w:r>
        <w:t>attending</w:t>
      </w:r>
      <w:r w:rsidRPr="005D220C">
        <w:t xml:space="preserve"> remote </w:t>
      </w:r>
      <w:r>
        <w:t xml:space="preserve">and very remote </w:t>
      </w:r>
      <w:r w:rsidRPr="005D220C">
        <w:t xml:space="preserve">Aboriginal and Torres Strait Islander </w:t>
      </w:r>
      <w:r>
        <w:t xml:space="preserve">health services </w:t>
      </w:r>
      <w:r w:rsidRPr="005D220C">
        <w:t xml:space="preserve">can now access </w:t>
      </w:r>
      <w:r w:rsidR="00EF0288">
        <w:t xml:space="preserve">a </w:t>
      </w:r>
      <w:r w:rsidRPr="005D220C">
        <w:t>Medicar</w:t>
      </w:r>
      <w:r w:rsidR="003A6214">
        <w:t>e benefit for</w:t>
      </w:r>
      <w:r w:rsidRPr="005D220C">
        <w:t xml:space="preserve"> point of care testing for </w:t>
      </w:r>
      <w:r>
        <w:t xml:space="preserve">specific </w:t>
      </w:r>
      <w:r w:rsidRPr="005D220C">
        <w:t>STIs (</w:t>
      </w:r>
      <w:proofErr w:type="spellStart"/>
      <w:r w:rsidRPr="005D220C">
        <w:t>gonorrhea</w:t>
      </w:r>
      <w:proofErr w:type="spellEnd"/>
      <w:r w:rsidRPr="005D220C">
        <w:t>, chlamydia, and trichomoniasis).</w:t>
      </w:r>
      <w:r>
        <w:rPr>
          <w:b/>
          <w:bCs/>
          <w:iCs/>
        </w:rPr>
        <w:t xml:space="preserve"> </w:t>
      </w:r>
      <w:r>
        <w:t>Point of care</w:t>
      </w:r>
      <w:r w:rsidRPr="005D220C">
        <w:t xml:space="preserve"> tests are done at or near the </w:t>
      </w:r>
      <w:r>
        <w:t>health service</w:t>
      </w:r>
      <w:r w:rsidRPr="005D220C">
        <w:t>.</w:t>
      </w:r>
    </w:p>
    <w:p w14:paraId="29F99D6C" w14:textId="77777777" w:rsidR="007373B2" w:rsidRDefault="00064168" w:rsidP="005D220C">
      <w:pPr>
        <w:pStyle w:val="Heading2"/>
        <w:spacing w:line="276" w:lineRule="auto"/>
      </w:pPr>
      <w:r w:rsidRPr="001A7FB7">
        <w:t>Who was consulted on the changes?</w:t>
      </w:r>
    </w:p>
    <w:p w14:paraId="4199B91B" w14:textId="60C38DCA" w:rsidR="005D220C" w:rsidRPr="005D220C" w:rsidRDefault="00F17043" w:rsidP="007373B2">
      <w:pPr>
        <w:pStyle w:val="ListBullet"/>
        <w:spacing w:before="120" w:after="120" w:line="240" w:lineRule="auto"/>
        <w:rPr>
          <w:b/>
          <w:bCs/>
          <w:iCs/>
        </w:rPr>
      </w:pPr>
      <w:r>
        <w:t xml:space="preserve">The Department </w:t>
      </w:r>
      <w:r w:rsidR="00E14350">
        <w:t xml:space="preserve">of Health and Aged Care </w:t>
      </w:r>
      <w:r>
        <w:t xml:space="preserve">received consultation feedback from </w:t>
      </w:r>
      <w:r w:rsidR="0080663A">
        <w:t>stakeholders</w:t>
      </w:r>
      <w:r w:rsidR="005D220C">
        <w:t xml:space="preserve"> during the MSAC process</w:t>
      </w:r>
      <w:r w:rsidR="0080663A">
        <w:t>. For example</w:t>
      </w:r>
      <w:r w:rsidR="005D220C" w:rsidRPr="005D220C">
        <w:t>:</w:t>
      </w:r>
    </w:p>
    <w:p w14:paraId="415F2164" w14:textId="2B4EFB92" w:rsidR="005D220C" w:rsidRPr="005D220C" w:rsidRDefault="005D220C" w:rsidP="005D220C">
      <w:pPr>
        <w:pStyle w:val="ListBullet"/>
        <w:numPr>
          <w:ilvl w:val="0"/>
          <w:numId w:val="29"/>
        </w:numPr>
      </w:pPr>
      <w:r w:rsidRPr="005D220C">
        <w:t>Australasian Society for HIV, Viral Hepatitis and Sexual Health Medicine (ASHM)</w:t>
      </w:r>
    </w:p>
    <w:p w14:paraId="7990D856" w14:textId="5A5196C7" w:rsidR="005D220C" w:rsidRPr="005D220C" w:rsidRDefault="005D220C" w:rsidP="005D220C">
      <w:pPr>
        <w:pStyle w:val="ListBullet"/>
        <w:numPr>
          <w:ilvl w:val="0"/>
          <w:numId w:val="29"/>
        </w:numPr>
      </w:pPr>
      <w:r w:rsidRPr="005D220C">
        <w:t xml:space="preserve">Australian Pathology (AP) </w:t>
      </w:r>
    </w:p>
    <w:p w14:paraId="44C8415F" w14:textId="5BBE2A36" w:rsidR="005D220C" w:rsidRPr="005D220C" w:rsidRDefault="005D220C" w:rsidP="005D220C">
      <w:pPr>
        <w:pStyle w:val="ListBullet"/>
        <w:numPr>
          <w:ilvl w:val="0"/>
          <w:numId w:val="29"/>
        </w:numPr>
      </w:pPr>
      <w:proofErr w:type="spellStart"/>
      <w:r w:rsidRPr="005D220C">
        <w:t>DiaSorin</w:t>
      </w:r>
      <w:proofErr w:type="spellEnd"/>
      <w:r w:rsidRPr="005D220C">
        <w:t xml:space="preserve"> Australia Pty Ltd</w:t>
      </w:r>
      <w:r w:rsidR="004C3D6D">
        <w:t>.</w:t>
      </w:r>
      <w:r w:rsidRPr="005D220C">
        <w:t xml:space="preserve"> </w:t>
      </w:r>
    </w:p>
    <w:p w14:paraId="5180A32A" w14:textId="5EBEEDD5" w:rsidR="005D220C" w:rsidRPr="005D220C" w:rsidRDefault="005D220C" w:rsidP="005D220C">
      <w:pPr>
        <w:pStyle w:val="ListBullet"/>
        <w:numPr>
          <w:ilvl w:val="0"/>
          <w:numId w:val="29"/>
        </w:numPr>
      </w:pPr>
      <w:proofErr w:type="spellStart"/>
      <w:r w:rsidRPr="005D220C">
        <w:t>Mawarnkarra</w:t>
      </w:r>
      <w:proofErr w:type="spellEnd"/>
      <w:r w:rsidRPr="005D220C">
        <w:t xml:space="preserve"> Health Service</w:t>
      </w:r>
    </w:p>
    <w:p w14:paraId="4F00714D" w14:textId="5DB6F119" w:rsidR="005D220C" w:rsidRPr="005D220C" w:rsidRDefault="005D220C" w:rsidP="005D220C">
      <w:pPr>
        <w:pStyle w:val="ListBullet"/>
        <w:numPr>
          <w:ilvl w:val="0"/>
          <w:numId w:val="29"/>
        </w:numPr>
      </w:pPr>
      <w:r w:rsidRPr="005D220C">
        <w:t xml:space="preserve">National Pathology Accreditation Advisory Council (NPAAC) </w:t>
      </w:r>
    </w:p>
    <w:p w14:paraId="5F077827" w14:textId="4E4C3B6D" w:rsidR="005D220C" w:rsidRPr="005D220C" w:rsidRDefault="005D220C" w:rsidP="005D220C">
      <w:pPr>
        <w:pStyle w:val="ListBullet"/>
        <w:numPr>
          <w:ilvl w:val="0"/>
          <w:numId w:val="29"/>
        </w:numPr>
      </w:pPr>
      <w:r w:rsidRPr="005D220C">
        <w:t>Ngaanyatjarra Health Service</w:t>
      </w:r>
    </w:p>
    <w:p w14:paraId="3C996090" w14:textId="5D909B4A" w:rsidR="005D220C" w:rsidRPr="005D220C" w:rsidRDefault="005D220C" w:rsidP="005D220C">
      <w:pPr>
        <w:pStyle w:val="ListBullet"/>
        <w:numPr>
          <w:ilvl w:val="0"/>
          <w:numId w:val="29"/>
        </w:numPr>
      </w:pPr>
      <w:r w:rsidRPr="005D220C">
        <w:t>Public Pathology Australia (PPA)</w:t>
      </w:r>
    </w:p>
    <w:p w14:paraId="631A3978" w14:textId="0FA245CB" w:rsidR="005D220C" w:rsidRPr="005D220C" w:rsidRDefault="005D220C" w:rsidP="005D220C">
      <w:pPr>
        <w:pStyle w:val="ListBullet"/>
        <w:numPr>
          <w:ilvl w:val="0"/>
          <w:numId w:val="29"/>
        </w:numPr>
      </w:pPr>
      <w:r w:rsidRPr="005D220C">
        <w:t>The Australian Indigenous Doctors’ Association (AIDA)</w:t>
      </w:r>
    </w:p>
    <w:p w14:paraId="001BA38A" w14:textId="5F5C4367" w:rsidR="005D220C" w:rsidRPr="005D220C" w:rsidRDefault="005D220C" w:rsidP="005D220C">
      <w:pPr>
        <w:pStyle w:val="ListBullet"/>
        <w:numPr>
          <w:ilvl w:val="0"/>
          <w:numId w:val="29"/>
        </w:numPr>
      </w:pPr>
      <w:r w:rsidRPr="005D220C">
        <w:t xml:space="preserve">The National Rural Health Alliance (NRHA) </w:t>
      </w:r>
    </w:p>
    <w:p w14:paraId="3F5D8AAC" w14:textId="7192AB45" w:rsidR="005D220C" w:rsidRPr="005D220C" w:rsidRDefault="005D220C" w:rsidP="005D220C">
      <w:pPr>
        <w:pStyle w:val="ListBullet"/>
        <w:numPr>
          <w:ilvl w:val="0"/>
          <w:numId w:val="29"/>
        </w:numPr>
      </w:pPr>
      <w:r w:rsidRPr="005D220C">
        <w:t>The Royal Australian College of General Practitioners (RACGP)</w:t>
      </w:r>
    </w:p>
    <w:p w14:paraId="029DC267" w14:textId="22C162A4" w:rsidR="005D220C" w:rsidRPr="005D220C" w:rsidRDefault="005D220C" w:rsidP="005D220C">
      <w:pPr>
        <w:pStyle w:val="ListBullet"/>
        <w:numPr>
          <w:ilvl w:val="0"/>
          <w:numId w:val="29"/>
        </w:numPr>
      </w:pPr>
      <w:r w:rsidRPr="005D220C">
        <w:t>The Royal Australian College of Physicians (RACP)</w:t>
      </w:r>
    </w:p>
    <w:p w14:paraId="2B71B2D0" w14:textId="6FF1E8B2" w:rsidR="005D220C" w:rsidRPr="005D220C" w:rsidRDefault="005D220C" w:rsidP="005D220C">
      <w:pPr>
        <w:pStyle w:val="ListBullet"/>
        <w:numPr>
          <w:ilvl w:val="0"/>
          <w:numId w:val="29"/>
        </w:numPr>
      </w:pPr>
      <w:r w:rsidRPr="005D220C">
        <w:t xml:space="preserve">Aboriginal Health Council of SA </w:t>
      </w:r>
      <w:proofErr w:type="spellStart"/>
      <w:r w:rsidRPr="005D220C">
        <w:t>Ltd’s</w:t>
      </w:r>
      <w:proofErr w:type="spellEnd"/>
      <w:r w:rsidRPr="005D220C">
        <w:t xml:space="preserve"> Sexual Health and BBV Program</w:t>
      </w:r>
    </w:p>
    <w:p w14:paraId="6A03F4A4" w14:textId="6FC30CEE" w:rsidR="000102DC" w:rsidRPr="000102DC" w:rsidRDefault="00C11D5F" w:rsidP="00F15581">
      <w:pPr>
        <w:pStyle w:val="Heading2"/>
        <w:spacing w:line="276" w:lineRule="auto"/>
        <w:rPr>
          <w:rFonts w:cs="Times New Roman"/>
          <w:b w:val="0"/>
          <w:bCs w:val="0"/>
          <w:iCs w:val="0"/>
          <w:color w:val="000000" w:themeColor="text1"/>
          <w:sz w:val="22"/>
          <w:szCs w:val="22"/>
        </w:rPr>
      </w:pPr>
      <w:r>
        <w:rPr>
          <w:rFonts w:cs="Times New Roman"/>
          <w:b w:val="0"/>
          <w:bCs w:val="0"/>
          <w:iCs w:val="0"/>
          <w:color w:val="000000" w:themeColor="text1"/>
          <w:sz w:val="22"/>
          <w:szCs w:val="22"/>
        </w:rPr>
        <w:lastRenderedPageBreak/>
        <w:t xml:space="preserve">All feedback was supportive of the new items. </w:t>
      </w:r>
    </w:p>
    <w:p w14:paraId="32E82B19" w14:textId="645A7F90" w:rsidR="00064168" w:rsidRDefault="00064168" w:rsidP="00F15581">
      <w:pPr>
        <w:pStyle w:val="Heading2"/>
        <w:spacing w:line="276" w:lineRule="auto"/>
      </w:pPr>
      <w:r w:rsidRPr="001A7FB7">
        <w:t>How will the changes be monitored</w:t>
      </w:r>
      <w:r>
        <w:t xml:space="preserve"> and reviewed</w:t>
      </w:r>
      <w:r w:rsidRPr="001A7FB7">
        <w:t>?</w:t>
      </w:r>
    </w:p>
    <w:p w14:paraId="337AEE79" w14:textId="1ABAC082" w:rsidR="00CC2FA3" w:rsidRDefault="00D637AF" w:rsidP="007373B2">
      <w:pPr>
        <w:pStyle w:val="ListBullet"/>
        <w:spacing w:before="120" w:after="240" w:line="240" w:lineRule="auto"/>
        <w:rPr>
          <w:b/>
          <w:bCs/>
          <w:iCs/>
        </w:rPr>
      </w:pPr>
      <w:r w:rsidRPr="00D20254">
        <w:t xml:space="preserve">Providers are responsible for ensuring Medicare services claimed using their provider number meet all legislative requirements. All Medicare claiming is subject to compliance checks and providers may be required to submit evidence about the services they bill. More information about the Department’s compliance program can be found on its website at </w:t>
      </w:r>
      <w:hyperlink r:id="rId10" w:history="1">
        <w:r w:rsidR="00D43D80" w:rsidRPr="00FA2ECC">
          <w:rPr>
            <w:rStyle w:val="Hyperlink"/>
          </w:rPr>
          <w:t>Medicare compliance</w:t>
        </w:r>
      </w:hyperlink>
      <w:r w:rsidR="00D43D80" w:rsidRPr="00FA2ECC">
        <w:t>.</w:t>
      </w:r>
    </w:p>
    <w:p w14:paraId="3C63E237" w14:textId="01E7C4F0" w:rsidR="00064168" w:rsidRDefault="00064168" w:rsidP="00F15581">
      <w:pPr>
        <w:pStyle w:val="Heading2"/>
        <w:spacing w:line="276" w:lineRule="auto"/>
      </w:pPr>
      <w:r>
        <w:t>Where can I find more information?</w:t>
      </w:r>
    </w:p>
    <w:p w14:paraId="5EEA2BAC" w14:textId="21DA890C" w:rsidR="00064168" w:rsidRPr="00867595" w:rsidRDefault="00064168" w:rsidP="007373B2">
      <w:pPr>
        <w:pStyle w:val="ListBullet"/>
        <w:spacing w:before="120" w:after="240" w:line="240" w:lineRule="auto"/>
      </w:pPr>
      <w:r w:rsidRPr="00867595">
        <w:t xml:space="preserve">The full item descriptor(s) and information on other changes to the MBS can be found on the MBS Online website at </w:t>
      </w:r>
      <w:hyperlink r:id="rId11" w:history="1">
        <w:r w:rsidRPr="00867595">
          <w:rPr>
            <w:rStyle w:val="Hyperlink"/>
          </w:rPr>
          <w:t>www.mbsonline.gov.au</w:t>
        </w:r>
      </w:hyperlink>
      <w:r w:rsidR="00D555D6" w:rsidRPr="00867595">
        <w:rPr>
          <w:rStyle w:val="Hyperlink"/>
        </w:rPr>
        <w:t>.</w:t>
      </w:r>
      <w:r w:rsidR="00D555D6" w:rsidRPr="00867595">
        <w:t xml:space="preserve"> </w:t>
      </w:r>
      <w:r w:rsidRPr="00867595">
        <w:t xml:space="preserve">You can also subscribe to future MBS updates by visiting </w:t>
      </w:r>
      <w:hyperlink r:id="rId12" w:history="1">
        <w:r w:rsidRPr="00867595">
          <w:rPr>
            <w:rStyle w:val="Hyperlink"/>
          </w:rPr>
          <w:t>MBS Online</w:t>
        </w:r>
      </w:hyperlink>
      <w:r w:rsidRPr="00867595">
        <w:t xml:space="preserve"> and clicking ‘Subscribe</w:t>
      </w:r>
      <w:r w:rsidR="00D555D6" w:rsidRPr="00867595">
        <w:t>.’</w:t>
      </w:r>
      <w:r w:rsidRPr="00867595">
        <w:t xml:space="preserve"> </w:t>
      </w:r>
    </w:p>
    <w:p w14:paraId="589A6190" w14:textId="5515E03D" w:rsidR="00064168" w:rsidRDefault="00064168" w:rsidP="007373B2">
      <w:pPr>
        <w:pStyle w:val="ListBullet"/>
        <w:spacing w:before="120" w:after="240" w:line="240" w:lineRule="auto"/>
      </w:pPr>
      <w:r w:rsidRPr="00867595">
        <w:t xml:space="preserve">The Department provides an email advice service for providers seeking advice on interpretation of the MBS items and rules and the </w:t>
      </w:r>
      <w:r w:rsidRPr="00E71492">
        <w:rPr>
          <w:i/>
          <w:iCs/>
        </w:rPr>
        <w:t xml:space="preserve">Health Insurance </w:t>
      </w:r>
      <w:r w:rsidR="00E71492" w:rsidRPr="00E71492">
        <w:rPr>
          <w:i/>
          <w:iCs/>
        </w:rPr>
        <w:br/>
      </w:r>
      <w:r w:rsidRPr="00E71492">
        <w:rPr>
          <w:i/>
          <w:iCs/>
        </w:rPr>
        <w:t>Act</w:t>
      </w:r>
      <w:r w:rsidR="00E71492" w:rsidRPr="00E71492">
        <w:rPr>
          <w:i/>
          <w:iCs/>
        </w:rPr>
        <w:t xml:space="preserve"> 1973</w:t>
      </w:r>
      <w:r w:rsidRPr="00867595">
        <w:t xml:space="preserve"> and associated regulations</w:t>
      </w:r>
      <w:r w:rsidR="00D555D6" w:rsidRPr="00867595">
        <w:t xml:space="preserve">. </w:t>
      </w:r>
      <w:r w:rsidRPr="00867595">
        <w:t xml:space="preserve">If you have a query relating exclusively to interpretation of the Schedule, you should email </w:t>
      </w:r>
      <w:hyperlink r:id="rId13" w:history="1">
        <w:r w:rsidRPr="00867595">
          <w:rPr>
            <w:rStyle w:val="Hyperlink"/>
          </w:rPr>
          <w:t>askMBS@health.gov.au</w:t>
        </w:r>
      </w:hyperlink>
      <w:r w:rsidRPr="00867595">
        <w:t>.</w:t>
      </w:r>
    </w:p>
    <w:p w14:paraId="1D6CA1FB" w14:textId="023C3131" w:rsidR="001245EF" w:rsidRDefault="001245EF" w:rsidP="007373B2">
      <w:pPr>
        <w:pStyle w:val="ListBullet"/>
        <w:spacing w:before="120" w:after="240" w:line="240" w:lineRule="auto"/>
        <w:rPr>
          <w:color w:val="auto"/>
          <w:sz w:val="20"/>
          <w:szCs w:val="21"/>
        </w:rPr>
      </w:pPr>
      <w:r>
        <w:t xml:space="preserve">Private health insurance information on the product tier arrangements is available at </w:t>
      </w:r>
      <w:hyperlink r:id="rId14" w:history="1">
        <w:r>
          <w:rPr>
            <w:rStyle w:val="Hyperlink"/>
          </w:rPr>
          <w:t>www.privatehealth.gov.au</w:t>
        </w:r>
      </w:hyperlink>
      <w:r>
        <w:t xml:space="preserve">. Detailed information on the MBS item listing within clinical categories is available on the </w:t>
      </w:r>
      <w:hyperlink r:id="rId15" w:history="1">
        <w:r>
          <w:rPr>
            <w:rStyle w:val="Hyperlink"/>
          </w:rPr>
          <w:t>Department’s website</w:t>
        </w:r>
      </w:hyperlink>
      <w:r>
        <w:t xml:space="preserve">. Private health insurance minimum accommodation benefits information, including MBS item accommodation classification, is available in the latest version of the </w:t>
      </w:r>
      <w:r w:rsidRPr="00B45350">
        <w:rPr>
          <w:i/>
        </w:rPr>
        <w:t>Private Health Insurance (Benefit Requirements) Rules 2011</w:t>
      </w:r>
      <w:r w:rsidR="005E2D76">
        <w:rPr>
          <w:i/>
        </w:rPr>
        <w:t xml:space="preserve"> </w:t>
      </w:r>
      <w:r w:rsidR="005E2D76">
        <w:rPr>
          <w:iCs/>
        </w:rPr>
        <w:t xml:space="preserve">found on the </w:t>
      </w:r>
      <w:hyperlink r:id="rId16" w:history="1">
        <w:r w:rsidR="005E2D76" w:rsidRPr="005E2D76">
          <w:rPr>
            <w:rStyle w:val="Hyperlink"/>
            <w:iCs/>
          </w:rPr>
          <w:t>Federal Register of Legislation</w:t>
        </w:r>
      </w:hyperlink>
      <w:r>
        <w:t xml:space="preserve">. If you have a query in relation to private health </w:t>
      </w:r>
      <w:r w:rsidR="00BD0A9E">
        <w:t>insurance,</w:t>
      </w:r>
      <w:r>
        <w:t xml:space="preserve"> you should email </w:t>
      </w:r>
      <w:hyperlink r:id="rId17" w:history="1">
        <w:r>
          <w:rPr>
            <w:rStyle w:val="Hyperlink"/>
          </w:rPr>
          <w:t>PHI@health.gov.au</w:t>
        </w:r>
      </w:hyperlink>
      <w:r>
        <w:t>.</w:t>
      </w:r>
    </w:p>
    <w:p w14:paraId="359DC9B9" w14:textId="77777777" w:rsidR="00064168" w:rsidRPr="00867595" w:rsidRDefault="00064168" w:rsidP="007373B2">
      <w:pPr>
        <w:pStyle w:val="ListBullet"/>
        <w:spacing w:before="120" w:after="240" w:line="240" w:lineRule="auto"/>
      </w:pPr>
      <w:r w:rsidRPr="00867595">
        <w:t>Subscribe to ‘</w:t>
      </w:r>
      <w:hyperlink r:id="rId18" w:history="1">
        <w:r w:rsidRPr="00867595">
          <w:rPr>
            <w:rStyle w:val="Hyperlink"/>
          </w:rPr>
          <w:t>News for Health Professionals</w:t>
        </w:r>
      </w:hyperlink>
      <w:r w:rsidRPr="00867595">
        <w:t>’ on the Services Australia website and you will receive regular news highlights.</w:t>
      </w:r>
    </w:p>
    <w:p w14:paraId="01509414" w14:textId="20C10352" w:rsidR="00064168" w:rsidRDefault="00064168" w:rsidP="007373B2">
      <w:pPr>
        <w:pStyle w:val="ListBullet"/>
        <w:spacing w:before="120" w:after="240" w:line="240" w:lineRule="auto"/>
      </w:pPr>
      <w:r w:rsidRPr="00867595">
        <w:t xml:space="preserve">If you are seeking advice in relation to Medicare billing, claiming, payments, or obtaining a provider number, please </w:t>
      </w:r>
      <w:bookmarkStart w:id="2" w:name="_Hlk7773414"/>
      <w:r w:rsidRPr="00867595">
        <w:t xml:space="preserve">go to the Health Professionals page on the Services Australia website or </w:t>
      </w:r>
      <w:bookmarkEnd w:id="2"/>
      <w:r w:rsidRPr="00867595">
        <w:t xml:space="preserve">contact Services Australia on the Provider Enquiry Line – 13 21 50. </w:t>
      </w:r>
    </w:p>
    <w:p w14:paraId="3F8A124A" w14:textId="5FDB0AA5" w:rsidR="00FA2ECC" w:rsidRDefault="00064168" w:rsidP="00A81D13">
      <w:pPr>
        <w:pStyle w:val="ListBullet"/>
        <w:spacing w:before="120" w:after="240" w:line="240" w:lineRule="auto"/>
      </w:pPr>
      <w:r w:rsidRPr="00867595">
        <w:t xml:space="preserve">The data file for software vendors when available can be accessed via the </w:t>
      </w:r>
      <w:hyperlink r:id="rId19" w:history="1">
        <w:r w:rsidRPr="00867595">
          <w:rPr>
            <w:rStyle w:val="Hyperlink"/>
          </w:rPr>
          <w:t>Downloads</w:t>
        </w:r>
      </w:hyperlink>
      <w:r w:rsidRPr="00867595">
        <w:t xml:space="preserve"> page.</w:t>
      </w:r>
      <w:r w:rsidR="00FA2ECC">
        <w:br w:type="page"/>
      </w:r>
    </w:p>
    <w:p w14:paraId="508B4C47" w14:textId="5CE80C9F" w:rsidR="00BE3ED5" w:rsidRDefault="00466832" w:rsidP="00614ECD">
      <w:pPr>
        <w:pStyle w:val="Heading2"/>
        <w:spacing w:line="276" w:lineRule="auto"/>
      </w:pPr>
      <w:r>
        <w:lastRenderedPageBreak/>
        <w:t xml:space="preserve">Attachment A: </w:t>
      </w:r>
      <w:r w:rsidR="000102DC">
        <w:t>New</w:t>
      </w:r>
      <w:r w:rsidR="00BE3ED5" w:rsidRPr="007A32E7">
        <w:t xml:space="preserve"> item descriptor</w:t>
      </w:r>
      <w:r w:rsidR="00DF6F02">
        <w:t>s</w:t>
      </w:r>
      <w:r w:rsidR="00BE3ED5" w:rsidRPr="007A32E7">
        <w:t xml:space="preserve"> (to take effect </w:t>
      </w:r>
      <w:r w:rsidR="000102DC">
        <w:t xml:space="preserve">1 </w:t>
      </w:r>
      <w:r w:rsidR="0039394D">
        <w:t>November</w:t>
      </w:r>
      <w:r w:rsidR="000102DC">
        <w:t xml:space="preserve"> 202</w:t>
      </w:r>
      <w:r w:rsidR="00A97B57">
        <w:t>4</w:t>
      </w:r>
      <w:r w:rsidR="00BE3ED5" w:rsidRPr="007A32E7">
        <w:t>)</w:t>
      </w:r>
    </w:p>
    <w:tbl>
      <w:tblPr>
        <w:tblStyle w:val="GridTable4-Accent2"/>
        <w:tblW w:w="0" w:type="auto"/>
        <w:tblLook w:val="04A0" w:firstRow="1" w:lastRow="0" w:firstColumn="1" w:lastColumn="0" w:noHBand="0" w:noVBand="1"/>
      </w:tblPr>
      <w:tblGrid>
        <w:gridCol w:w="9060"/>
      </w:tblGrid>
      <w:tr w:rsidR="00614ECD" w14:paraId="2B2A3D6D" w14:textId="77777777" w:rsidTr="00614EC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hideMark/>
          </w:tcPr>
          <w:p w14:paraId="2F3BFB73" w14:textId="77777777" w:rsidR="00614ECD" w:rsidRPr="005731B0" w:rsidRDefault="00614ECD">
            <w:pPr>
              <w:rPr>
                <w:lang w:eastAsia="en-AU"/>
              </w:rPr>
            </w:pPr>
            <w:r w:rsidRPr="009E564D">
              <w:rPr>
                <w:lang w:eastAsia="en-AU"/>
              </w:rPr>
              <w:t>Category 6 – Pathology Services</w:t>
            </w:r>
          </w:p>
        </w:tc>
      </w:tr>
      <w:tr w:rsidR="00614ECD" w14:paraId="5C275D6C" w14:textId="77777777" w:rsidTr="00614E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tcBorders>
            <w:hideMark/>
          </w:tcPr>
          <w:p w14:paraId="0E833F7D" w14:textId="1CB973AD" w:rsidR="00614ECD" w:rsidRPr="005731B0" w:rsidRDefault="00614ECD">
            <w:pPr>
              <w:rPr>
                <w:lang w:eastAsia="en-AU"/>
              </w:rPr>
            </w:pPr>
            <w:r w:rsidRPr="009E564D">
              <w:rPr>
                <w:lang w:eastAsia="en-AU"/>
              </w:rPr>
              <w:t xml:space="preserve">Group </w:t>
            </w:r>
            <w:r w:rsidR="00B9589A" w:rsidRPr="009E564D">
              <w:rPr>
                <w:lang w:eastAsia="en-AU"/>
              </w:rPr>
              <w:t>P9 – Simple Basic Pathology Tests</w:t>
            </w:r>
          </w:p>
        </w:tc>
      </w:tr>
      <w:tr w:rsidR="00614ECD" w14:paraId="7BA8EC5C" w14:textId="77777777" w:rsidTr="00614ECD">
        <w:tc>
          <w:tcPr>
            <w:cnfStyle w:val="001000000000" w:firstRow="0" w:lastRow="0" w:firstColumn="1" w:lastColumn="0" w:oddVBand="0" w:evenVBand="0" w:oddHBand="0" w:evenHBand="0" w:firstRowFirstColumn="0" w:firstRowLastColumn="0" w:lastRowFirstColumn="0" w:lastRowLastColumn="0"/>
            <w:tcW w:w="9060" w:type="dxa"/>
            <w:tc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tcBorders>
            <w:hideMark/>
          </w:tcPr>
          <w:p w14:paraId="6D37EF38" w14:textId="4E14B4EB" w:rsidR="00614ECD" w:rsidRPr="002E6171" w:rsidRDefault="00614ECD">
            <w:pPr>
              <w:rPr>
                <w:b w:val="0"/>
                <w:bCs w:val="0"/>
              </w:rPr>
            </w:pPr>
            <w:r w:rsidRPr="002E6171">
              <w:rPr>
                <w:b w:val="0"/>
                <w:bCs w:val="0"/>
              </w:rPr>
              <w:t>73</w:t>
            </w:r>
            <w:r w:rsidR="00D16B75" w:rsidRPr="002E6171">
              <w:rPr>
                <w:b w:val="0"/>
                <w:bCs w:val="0"/>
              </w:rPr>
              <w:t>81</w:t>
            </w:r>
            <w:r w:rsidR="00446EB1" w:rsidRPr="002E6171">
              <w:rPr>
                <w:b w:val="0"/>
                <w:bCs w:val="0"/>
              </w:rPr>
              <w:t>3</w:t>
            </w:r>
          </w:p>
          <w:p w14:paraId="6AA748E6" w14:textId="77777777" w:rsidR="0019338C" w:rsidRPr="002E6171" w:rsidRDefault="0019338C" w:rsidP="0019338C">
            <w:pPr>
              <w:rPr>
                <w:b w:val="0"/>
                <w:bCs w:val="0"/>
              </w:rPr>
            </w:pPr>
            <w:r w:rsidRPr="002E6171">
              <w:rPr>
                <w:b w:val="0"/>
                <w:bCs w:val="0"/>
              </w:rPr>
              <w:t>Detection performed by, or on behalf of, a medical practitioner of:</w:t>
            </w:r>
          </w:p>
          <w:p w14:paraId="2EA48EFA" w14:textId="77777777" w:rsidR="0019338C" w:rsidRPr="002E6171" w:rsidRDefault="0019338C" w:rsidP="0019338C">
            <w:pPr>
              <w:rPr>
                <w:b w:val="0"/>
                <w:bCs w:val="0"/>
              </w:rPr>
            </w:pPr>
            <w:r w:rsidRPr="002E6171">
              <w:rPr>
                <w:b w:val="0"/>
                <w:bCs w:val="0"/>
              </w:rPr>
              <w:t>(a)</w:t>
            </w:r>
            <w:r w:rsidRPr="002E6171">
              <w:rPr>
                <w:b w:val="0"/>
                <w:bCs w:val="0"/>
              </w:rPr>
              <w:tab/>
              <w:t xml:space="preserve">chlamydia trachomatis (CT) and </w:t>
            </w:r>
            <w:proofErr w:type="spellStart"/>
            <w:r w:rsidRPr="002E6171">
              <w:rPr>
                <w:b w:val="0"/>
                <w:bCs w:val="0"/>
              </w:rPr>
              <w:t>neisseria</w:t>
            </w:r>
            <w:proofErr w:type="spellEnd"/>
            <w:r w:rsidRPr="002E6171">
              <w:rPr>
                <w:b w:val="0"/>
                <w:bCs w:val="0"/>
              </w:rPr>
              <w:t xml:space="preserve"> gonorrhoeae (NG) via molecular point-of-care testing for the diagnosis of CT or NG infection; and</w:t>
            </w:r>
          </w:p>
          <w:p w14:paraId="098CA2BE" w14:textId="77777777" w:rsidR="0019338C" w:rsidRDefault="0019338C" w:rsidP="0019338C">
            <w:r w:rsidRPr="002E6171">
              <w:rPr>
                <w:b w:val="0"/>
                <w:bCs w:val="0"/>
              </w:rPr>
              <w:t>(b)</w:t>
            </w:r>
            <w:r w:rsidRPr="002E6171">
              <w:rPr>
                <w:b w:val="0"/>
                <w:bCs w:val="0"/>
              </w:rPr>
              <w:tab/>
              <w:t>trichomonas vaginalis (TV) via molecular point-of-care testing for the diagnosis of TV infection</w:t>
            </w:r>
          </w:p>
          <w:p w14:paraId="08D71260" w14:textId="77777777" w:rsidR="00B34182" w:rsidRPr="002E6171" w:rsidRDefault="00B34182" w:rsidP="0019338C">
            <w:pPr>
              <w:rPr>
                <w:b w:val="0"/>
                <w:bCs w:val="0"/>
              </w:rPr>
            </w:pPr>
          </w:p>
          <w:p w14:paraId="628AA355" w14:textId="5300C0B3" w:rsidR="00B34182" w:rsidRDefault="000C5A6B" w:rsidP="000A6C66">
            <w:r w:rsidRPr="002E6171">
              <w:rPr>
                <w:b w:val="0"/>
                <w:bCs w:val="0"/>
              </w:rPr>
              <w:t>Fee: $117.</w:t>
            </w:r>
            <w:proofErr w:type="gramStart"/>
            <w:r w:rsidRPr="002E6171">
              <w:rPr>
                <w:b w:val="0"/>
                <w:bCs w:val="0"/>
              </w:rPr>
              <w:t xml:space="preserve">65 </w:t>
            </w:r>
            <w:r w:rsidR="000A6C66">
              <w:rPr>
                <w:b w:val="0"/>
                <w:bCs w:val="0"/>
              </w:rPr>
              <w:t xml:space="preserve"> </w:t>
            </w:r>
            <w:r w:rsidRPr="002E6171">
              <w:rPr>
                <w:b w:val="0"/>
                <w:bCs w:val="0"/>
              </w:rPr>
              <w:t>Benefit</w:t>
            </w:r>
            <w:proofErr w:type="gramEnd"/>
            <w:r w:rsidRPr="002E6171">
              <w:rPr>
                <w:b w:val="0"/>
                <w:bCs w:val="0"/>
              </w:rPr>
              <w:t>: 85% = $100.05</w:t>
            </w:r>
          </w:p>
        </w:tc>
      </w:tr>
      <w:tr w:rsidR="00D16B75" w14:paraId="02FE0F86" w14:textId="77777777" w:rsidTr="00614E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tcBorders>
          </w:tcPr>
          <w:p w14:paraId="7C6A5722" w14:textId="77777777" w:rsidR="00D16B75" w:rsidRPr="002E6171" w:rsidRDefault="00D16B75">
            <w:pPr>
              <w:rPr>
                <w:b w:val="0"/>
                <w:bCs w:val="0"/>
              </w:rPr>
            </w:pPr>
            <w:r w:rsidRPr="002E6171">
              <w:rPr>
                <w:b w:val="0"/>
                <w:bCs w:val="0"/>
              </w:rPr>
              <w:t>73825</w:t>
            </w:r>
          </w:p>
          <w:p w14:paraId="58C79ECF" w14:textId="77777777" w:rsidR="00D16B75" w:rsidRPr="002E6171" w:rsidRDefault="00D16B75" w:rsidP="00D16B75">
            <w:pPr>
              <w:rPr>
                <w:b w:val="0"/>
                <w:bCs w:val="0"/>
              </w:rPr>
            </w:pPr>
            <w:r w:rsidRPr="002E6171">
              <w:rPr>
                <w:b w:val="0"/>
                <w:bCs w:val="0"/>
              </w:rPr>
              <w:t>Detection performed by a participating nurse practitioner of:</w:t>
            </w:r>
          </w:p>
          <w:p w14:paraId="7D245944" w14:textId="77777777" w:rsidR="00D16B75" w:rsidRPr="002E6171" w:rsidRDefault="00D16B75" w:rsidP="00D16B75">
            <w:pPr>
              <w:rPr>
                <w:b w:val="0"/>
                <w:bCs w:val="0"/>
              </w:rPr>
            </w:pPr>
            <w:r w:rsidRPr="002E6171">
              <w:rPr>
                <w:b w:val="0"/>
                <w:bCs w:val="0"/>
              </w:rPr>
              <w:t>(a)</w:t>
            </w:r>
            <w:r w:rsidRPr="002E6171">
              <w:rPr>
                <w:b w:val="0"/>
                <w:bCs w:val="0"/>
              </w:rPr>
              <w:tab/>
              <w:t xml:space="preserve">chlamydia trachomatis (CT) and </w:t>
            </w:r>
            <w:proofErr w:type="spellStart"/>
            <w:r w:rsidRPr="002E6171">
              <w:rPr>
                <w:b w:val="0"/>
                <w:bCs w:val="0"/>
              </w:rPr>
              <w:t>neisseria</w:t>
            </w:r>
            <w:proofErr w:type="spellEnd"/>
            <w:r w:rsidRPr="002E6171">
              <w:rPr>
                <w:b w:val="0"/>
                <w:bCs w:val="0"/>
              </w:rPr>
              <w:t xml:space="preserve"> gonorrhoeae (NG) via molecular point-of-care testing for the diagnosis of CT or NG infection; and</w:t>
            </w:r>
          </w:p>
          <w:p w14:paraId="7BF0D97B" w14:textId="77777777" w:rsidR="00D16B75" w:rsidRDefault="00D16B75" w:rsidP="00D16B75">
            <w:r w:rsidRPr="002E6171">
              <w:rPr>
                <w:b w:val="0"/>
                <w:bCs w:val="0"/>
              </w:rPr>
              <w:t>(b)</w:t>
            </w:r>
            <w:r w:rsidRPr="002E6171">
              <w:rPr>
                <w:b w:val="0"/>
                <w:bCs w:val="0"/>
              </w:rPr>
              <w:tab/>
              <w:t>trichomonas vaginalis (TV) via molecular point-of-care testing for the diagnosis of TV infection</w:t>
            </w:r>
          </w:p>
          <w:p w14:paraId="755B2EF3" w14:textId="77777777" w:rsidR="00B34182" w:rsidRPr="002E6171" w:rsidRDefault="00B34182" w:rsidP="00D16B75">
            <w:pPr>
              <w:rPr>
                <w:b w:val="0"/>
                <w:bCs w:val="0"/>
              </w:rPr>
            </w:pPr>
          </w:p>
          <w:p w14:paraId="3387FCE8" w14:textId="6EA3150B" w:rsidR="00B34182" w:rsidRPr="009B62B2" w:rsidRDefault="00D16B75" w:rsidP="00D16B75">
            <w:r w:rsidRPr="002E6171">
              <w:rPr>
                <w:b w:val="0"/>
                <w:bCs w:val="0"/>
              </w:rPr>
              <w:t>Fee: $117.</w:t>
            </w:r>
            <w:proofErr w:type="gramStart"/>
            <w:r w:rsidR="00791FEB" w:rsidRPr="002E6171">
              <w:rPr>
                <w:b w:val="0"/>
                <w:bCs w:val="0"/>
              </w:rPr>
              <w:t>65</w:t>
            </w:r>
            <w:r w:rsidRPr="002E6171">
              <w:rPr>
                <w:b w:val="0"/>
                <w:bCs w:val="0"/>
              </w:rPr>
              <w:t xml:space="preserve"> </w:t>
            </w:r>
            <w:r w:rsidR="000A6C66">
              <w:rPr>
                <w:b w:val="0"/>
                <w:bCs w:val="0"/>
              </w:rPr>
              <w:t xml:space="preserve"> </w:t>
            </w:r>
            <w:r w:rsidRPr="002E6171">
              <w:rPr>
                <w:b w:val="0"/>
                <w:bCs w:val="0"/>
              </w:rPr>
              <w:t>Benefit</w:t>
            </w:r>
            <w:proofErr w:type="gramEnd"/>
            <w:r w:rsidRPr="002E6171">
              <w:rPr>
                <w:b w:val="0"/>
                <w:bCs w:val="0"/>
              </w:rPr>
              <w:t>: 85% = $1</w:t>
            </w:r>
            <w:r w:rsidR="000C5A6B" w:rsidRPr="002E6171">
              <w:rPr>
                <w:b w:val="0"/>
                <w:bCs w:val="0"/>
              </w:rPr>
              <w:t>00.05</w:t>
            </w:r>
          </w:p>
        </w:tc>
      </w:tr>
      <w:tr w:rsidR="00614ECD" w14:paraId="17AA4846" w14:textId="77777777" w:rsidTr="00614ECD">
        <w:tc>
          <w:tcPr>
            <w:cnfStyle w:val="001000000000" w:firstRow="0" w:lastRow="0" w:firstColumn="1" w:lastColumn="0" w:oddVBand="0" w:evenVBand="0" w:oddHBand="0" w:evenHBand="0" w:firstRowFirstColumn="0" w:firstRowLastColumn="0" w:lastRowFirstColumn="0" w:lastRowLastColumn="0"/>
            <w:tcW w:w="9060" w:type="dxa"/>
            <w:tc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tcBorders>
            <w:shd w:val="clear" w:color="auto" w:fill="auto"/>
          </w:tcPr>
          <w:p w14:paraId="3A6AAA6D" w14:textId="21133F0F" w:rsidR="000C5A6B" w:rsidRPr="00A81D13" w:rsidRDefault="002D6A14" w:rsidP="000C5A6B">
            <w:r w:rsidRPr="009B62B2">
              <w:t>Practice Rule 9.5</w:t>
            </w:r>
          </w:p>
          <w:p w14:paraId="37C50AA8" w14:textId="77777777" w:rsidR="00981D78" w:rsidRPr="009B62B2" w:rsidRDefault="00981D78" w:rsidP="00981D78">
            <w:pPr>
              <w:spacing w:before="100" w:beforeAutospacing="1" w:after="100" w:afterAutospacing="1" w:line="240" w:lineRule="auto"/>
              <w:rPr>
                <w:rFonts w:cs="Arial"/>
                <w:b w:val="0"/>
                <w:bCs w:val="0"/>
                <w:color w:val="000000"/>
                <w:szCs w:val="22"/>
                <w:lang w:eastAsia="en-AU"/>
              </w:rPr>
            </w:pPr>
            <w:r w:rsidRPr="009B62B2">
              <w:rPr>
                <w:rFonts w:cs="Arial"/>
                <w:b w:val="0"/>
                <w:bCs w:val="0"/>
                <w:color w:val="000000"/>
                <w:szCs w:val="22"/>
                <w:lang w:eastAsia="en-AU"/>
              </w:rPr>
              <w:t>Item 73813 applies to a service only if:</w:t>
            </w:r>
          </w:p>
          <w:p w14:paraId="1D3696D1" w14:textId="77777777" w:rsidR="00981D78" w:rsidRPr="009B62B2" w:rsidRDefault="00981D78" w:rsidP="00981D78">
            <w:pPr>
              <w:spacing w:before="100" w:beforeAutospacing="1" w:after="100" w:afterAutospacing="1" w:line="240" w:lineRule="auto"/>
              <w:rPr>
                <w:rFonts w:cs="Arial"/>
                <w:b w:val="0"/>
                <w:bCs w:val="0"/>
                <w:color w:val="000000"/>
                <w:szCs w:val="22"/>
                <w:lang w:eastAsia="en-AU"/>
              </w:rPr>
            </w:pPr>
            <w:r w:rsidRPr="009B62B2">
              <w:rPr>
                <w:rFonts w:cs="Arial"/>
                <w:b w:val="0"/>
                <w:bCs w:val="0"/>
                <w:color w:val="000000"/>
                <w:szCs w:val="22"/>
                <w:lang w:eastAsia="en-AU"/>
              </w:rPr>
              <w:t>(a) the service is rendered at, or from, a practice location in:</w:t>
            </w:r>
          </w:p>
          <w:p w14:paraId="524483DA" w14:textId="77777777" w:rsidR="00981D78" w:rsidRPr="009B62B2" w:rsidRDefault="00981D78" w:rsidP="009B62B2">
            <w:pPr>
              <w:spacing w:before="100" w:beforeAutospacing="1" w:after="100" w:afterAutospacing="1" w:line="240" w:lineRule="auto"/>
              <w:ind w:left="456"/>
              <w:rPr>
                <w:rFonts w:cs="Arial"/>
                <w:b w:val="0"/>
                <w:bCs w:val="0"/>
                <w:color w:val="000000"/>
                <w:szCs w:val="22"/>
                <w:lang w:eastAsia="en-AU"/>
              </w:rPr>
            </w:pPr>
            <w:r w:rsidRPr="009B62B2">
              <w:rPr>
                <w:rFonts w:cs="Arial"/>
                <w:b w:val="0"/>
                <w:bCs w:val="0"/>
                <w:color w:val="000000"/>
                <w:szCs w:val="22"/>
                <w:lang w:eastAsia="en-AU"/>
              </w:rPr>
              <w:t>(</w:t>
            </w:r>
            <w:proofErr w:type="spellStart"/>
            <w:r w:rsidRPr="009B62B2">
              <w:rPr>
                <w:rFonts w:cs="Arial"/>
                <w:b w:val="0"/>
                <w:bCs w:val="0"/>
                <w:color w:val="000000"/>
                <w:szCs w:val="22"/>
                <w:lang w:eastAsia="en-AU"/>
              </w:rPr>
              <w:t>i</w:t>
            </w:r>
            <w:proofErr w:type="spellEnd"/>
            <w:r w:rsidRPr="009B62B2">
              <w:rPr>
                <w:rFonts w:cs="Arial"/>
                <w:b w:val="0"/>
                <w:bCs w:val="0"/>
                <w:color w:val="000000"/>
                <w:szCs w:val="22"/>
                <w:lang w:eastAsia="en-AU"/>
              </w:rPr>
              <w:t>) a Modified Monash 6 area; or</w:t>
            </w:r>
          </w:p>
          <w:p w14:paraId="29831751" w14:textId="77777777" w:rsidR="00981D78" w:rsidRPr="009B62B2" w:rsidRDefault="00981D78" w:rsidP="009B62B2">
            <w:pPr>
              <w:spacing w:before="100" w:beforeAutospacing="1" w:after="100" w:afterAutospacing="1" w:line="240" w:lineRule="auto"/>
              <w:ind w:left="456"/>
              <w:rPr>
                <w:rFonts w:cs="Arial"/>
                <w:b w:val="0"/>
                <w:bCs w:val="0"/>
                <w:color w:val="000000"/>
                <w:szCs w:val="22"/>
                <w:lang w:eastAsia="en-AU"/>
              </w:rPr>
            </w:pPr>
            <w:r w:rsidRPr="009B62B2">
              <w:rPr>
                <w:rFonts w:cs="Arial"/>
                <w:b w:val="0"/>
                <w:bCs w:val="0"/>
                <w:color w:val="000000"/>
                <w:szCs w:val="22"/>
                <w:lang w:eastAsia="en-AU"/>
              </w:rPr>
              <w:t xml:space="preserve">(ii) a Modified Monash 7 </w:t>
            </w:r>
            <w:proofErr w:type="gramStart"/>
            <w:r w:rsidRPr="009B62B2">
              <w:rPr>
                <w:rFonts w:cs="Arial"/>
                <w:b w:val="0"/>
                <w:bCs w:val="0"/>
                <w:color w:val="000000"/>
                <w:szCs w:val="22"/>
                <w:lang w:eastAsia="en-AU"/>
              </w:rPr>
              <w:t>area;</w:t>
            </w:r>
            <w:proofErr w:type="gramEnd"/>
          </w:p>
          <w:p w14:paraId="25223F17" w14:textId="77777777" w:rsidR="00981D78" w:rsidRPr="009B62B2" w:rsidRDefault="00981D78" w:rsidP="00981D78">
            <w:pPr>
              <w:spacing w:before="100" w:beforeAutospacing="1" w:after="100" w:afterAutospacing="1" w:line="240" w:lineRule="auto"/>
              <w:rPr>
                <w:rFonts w:cs="Arial"/>
                <w:b w:val="0"/>
                <w:bCs w:val="0"/>
                <w:color w:val="000000"/>
                <w:szCs w:val="22"/>
                <w:lang w:eastAsia="en-AU"/>
              </w:rPr>
            </w:pPr>
            <w:r w:rsidRPr="009B62B2">
              <w:rPr>
                <w:rFonts w:cs="Arial"/>
                <w:b w:val="0"/>
                <w:bCs w:val="0"/>
                <w:color w:val="000000"/>
                <w:szCs w:val="22"/>
                <w:lang w:eastAsia="en-AU"/>
              </w:rPr>
              <w:t>(b) the medical practitioner providing the service, or the health professional providing the service on behalf of a medical practitioner, is employed by an organisation that:</w:t>
            </w:r>
          </w:p>
          <w:p w14:paraId="2DDB25D4" w14:textId="77777777" w:rsidR="00981D78" w:rsidRPr="009B62B2" w:rsidRDefault="00981D78" w:rsidP="009B62B2">
            <w:pPr>
              <w:spacing w:before="100" w:beforeAutospacing="1" w:after="100" w:afterAutospacing="1" w:line="240" w:lineRule="auto"/>
              <w:ind w:left="456"/>
              <w:rPr>
                <w:rFonts w:cs="Arial"/>
                <w:b w:val="0"/>
                <w:bCs w:val="0"/>
                <w:color w:val="000000"/>
                <w:szCs w:val="22"/>
                <w:lang w:eastAsia="en-AU"/>
              </w:rPr>
            </w:pPr>
            <w:r w:rsidRPr="009B62B2">
              <w:rPr>
                <w:rFonts w:cs="Arial"/>
                <w:b w:val="0"/>
                <w:bCs w:val="0"/>
                <w:color w:val="000000"/>
                <w:szCs w:val="22"/>
                <w:lang w:eastAsia="en-AU"/>
              </w:rPr>
              <w:t>(</w:t>
            </w:r>
            <w:proofErr w:type="spellStart"/>
            <w:r w:rsidRPr="009B62B2">
              <w:rPr>
                <w:rFonts w:cs="Arial"/>
                <w:b w:val="0"/>
                <w:bCs w:val="0"/>
                <w:color w:val="000000"/>
                <w:szCs w:val="22"/>
                <w:lang w:eastAsia="en-AU"/>
              </w:rPr>
              <w:t>i</w:t>
            </w:r>
            <w:proofErr w:type="spellEnd"/>
            <w:r w:rsidRPr="009B62B2">
              <w:rPr>
                <w:rFonts w:cs="Arial"/>
                <w:b w:val="0"/>
                <w:bCs w:val="0"/>
                <w:color w:val="000000"/>
                <w:szCs w:val="22"/>
                <w:lang w:eastAsia="en-AU"/>
              </w:rPr>
              <w:t>) delivers health services; and</w:t>
            </w:r>
          </w:p>
          <w:p w14:paraId="4B471300" w14:textId="77777777" w:rsidR="00981D78" w:rsidRPr="009B62B2" w:rsidRDefault="00981D78" w:rsidP="009B62B2">
            <w:pPr>
              <w:spacing w:before="100" w:beforeAutospacing="1" w:after="100" w:afterAutospacing="1" w:line="240" w:lineRule="auto"/>
              <w:ind w:left="456"/>
              <w:rPr>
                <w:rFonts w:cs="Arial"/>
                <w:b w:val="0"/>
                <w:bCs w:val="0"/>
                <w:color w:val="000000"/>
                <w:szCs w:val="22"/>
                <w:lang w:eastAsia="en-AU"/>
              </w:rPr>
            </w:pPr>
            <w:r w:rsidRPr="009B62B2">
              <w:rPr>
                <w:rFonts w:cs="Arial"/>
                <w:b w:val="0"/>
                <w:bCs w:val="0"/>
                <w:color w:val="000000"/>
                <w:szCs w:val="22"/>
                <w:lang w:eastAsia="en-AU"/>
              </w:rPr>
              <w:lastRenderedPageBreak/>
              <w:t xml:space="preserve">(ii) is participating in the First Nations Molecular Point-of-Care (PoC) Testing </w:t>
            </w:r>
            <w:proofErr w:type="gramStart"/>
            <w:r w:rsidRPr="009B62B2">
              <w:rPr>
                <w:rFonts w:cs="Arial"/>
                <w:b w:val="0"/>
                <w:bCs w:val="0"/>
                <w:color w:val="000000"/>
                <w:szCs w:val="22"/>
                <w:lang w:eastAsia="en-AU"/>
              </w:rPr>
              <w:t>Program;</w:t>
            </w:r>
            <w:proofErr w:type="gramEnd"/>
          </w:p>
          <w:p w14:paraId="00B0D0CE" w14:textId="77777777" w:rsidR="00981D78" w:rsidRPr="009B62B2" w:rsidRDefault="00981D78" w:rsidP="00981D78">
            <w:pPr>
              <w:spacing w:before="100" w:beforeAutospacing="1" w:after="100" w:afterAutospacing="1" w:line="240" w:lineRule="auto"/>
              <w:rPr>
                <w:rFonts w:cs="Arial"/>
                <w:b w:val="0"/>
                <w:bCs w:val="0"/>
                <w:color w:val="000000"/>
                <w:szCs w:val="22"/>
                <w:lang w:eastAsia="en-AU"/>
              </w:rPr>
            </w:pPr>
            <w:r w:rsidRPr="009B62B2">
              <w:rPr>
                <w:rFonts w:cs="Arial"/>
                <w:b w:val="0"/>
                <w:bCs w:val="0"/>
                <w:color w:val="000000"/>
                <w:szCs w:val="22"/>
                <w:lang w:eastAsia="en-AU"/>
              </w:rPr>
              <w:t>(c) the service is provided in accordance with the Program referred to in subparagraph (b)(ii</w:t>
            </w:r>
            <w:proofErr w:type="gramStart"/>
            <w:r w:rsidRPr="009B62B2">
              <w:rPr>
                <w:rFonts w:cs="Arial"/>
                <w:b w:val="0"/>
                <w:bCs w:val="0"/>
                <w:color w:val="000000"/>
                <w:szCs w:val="22"/>
                <w:lang w:eastAsia="en-AU"/>
              </w:rPr>
              <w:t>);</w:t>
            </w:r>
            <w:proofErr w:type="gramEnd"/>
          </w:p>
          <w:p w14:paraId="1A470E3C" w14:textId="77777777" w:rsidR="00981D78" w:rsidRPr="009B62B2" w:rsidRDefault="00981D78" w:rsidP="00981D78">
            <w:pPr>
              <w:spacing w:before="100" w:beforeAutospacing="1" w:after="100" w:afterAutospacing="1" w:line="240" w:lineRule="auto"/>
              <w:rPr>
                <w:rFonts w:cs="Arial"/>
                <w:b w:val="0"/>
                <w:bCs w:val="0"/>
                <w:color w:val="000000"/>
                <w:szCs w:val="22"/>
                <w:lang w:eastAsia="en-AU"/>
              </w:rPr>
            </w:pPr>
            <w:r w:rsidRPr="009B62B2">
              <w:rPr>
                <w:rFonts w:cs="Arial"/>
                <w:b w:val="0"/>
                <w:bCs w:val="0"/>
                <w:color w:val="000000"/>
                <w:szCs w:val="22"/>
                <w:lang w:eastAsia="en-AU"/>
              </w:rPr>
              <w:t xml:space="preserve">(d) the service is conducted by a medical practitioner, or on behalf of a medical practitioner by a health professional, who has achieved competency as a PoC operator by the First Nations Molecular PoC Testing Program for the test(s) </w:t>
            </w:r>
            <w:proofErr w:type="gramStart"/>
            <w:r w:rsidRPr="009B62B2">
              <w:rPr>
                <w:rFonts w:cs="Arial"/>
                <w:b w:val="0"/>
                <w:bCs w:val="0"/>
                <w:color w:val="000000"/>
                <w:szCs w:val="22"/>
                <w:lang w:eastAsia="en-AU"/>
              </w:rPr>
              <w:t>performed;</w:t>
            </w:r>
            <w:proofErr w:type="gramEnd"/>
          </w:p>
          <w:p w14:paraId="32F9CB65" w14:textId="77777777" w:rsidR="00981D78" w:rsidRPr="009B62B2" w:rsidRDefault="00981D78" w:rsidP="00981D78">
            <w:pPr>
              <w:spacing w:before="100" w:beforeAutospacing="1" w:after="100" w:afterAutospacing="1" w:line="240" w:lineRule="auto"/>
              <w:rPr>
                <w:rFonts w:cs="Arial"/>
                <w:b w:val="0"/>
                <w:bCs w:val="0"/>
                <w:color w:val="000000"/>
                <w:szCs w:val="22"/>
                <w:lang w:eastAsia="en-AU"/>
              </w:rPr>
            </w:pPr>
            <w:r w:rsidRPr="009B62B2">
              <w:rPr>
                <w:rFonts w:cs="Arial"/>
                <w:b w:val="0"/>
                <w:bCs w:val="0"/>
                <w:color w:val="000000"/>
                <w:szCs w:val="22"/>
                <w:lang w:eastAsia="en-AU"/>
              </w:rPr>
              <w:t>(e) the PoC test(s) gives valid patient result(s).</w:t>
            </w:r>
          </w:p>
          <w:p w14:paraId="3ED4548F" w14:textId="26DE4C31" w:rsidR="00981D78" w:rsidRPr="00A81D13" w:rsidRDefault="00981D78" w:rsidP="00981D78">
            <w:r w:rsidRPr="009B62B2">
              <w:t>Practice Rule 9.</w:t>
            </w:r>
            <w:r w:rsidR="00822D4B" w:rsidRPr="009B62B2">
              <w:t>6</w:t>
            </w:r>
          </w:p>
          <w:p w14:paraId="3619CEF4" w14:textId="77777777" w:rsidR="00981D78" w:rsidRPr="009B62B2" w:rsidRDefault="00981D78" w:rsidP="00981D78">
            <w:pPr>
              <w:spacing w:before="100" w:beforeAutospacing="1" w:after="100" w:afterAutospacing="1" w:line="240" w:lineRule="auto"/>
              <w:rPr>
                <w:rFonts w:cs="Arial"/>
                <w:b w:val="0"/>
                <w:bCs w:val="0"/>
                <w:color w:val="000000"/>
                <w:szCs w:val="22"/>
                <w:lang w:eastAsia="en-AU"/>
              </w:rPr>
            </w:pPr>
            <w:r w:rsidRPr="009B62B2">
              <w:rPr>
                <w:rFonts w:cs="Arial"/>
                <w:b w:val="0"/>
                <w:bCs w:val="0"/>
                <w:color w:val="000000"/>
                <w:szCs w:val="22"/>
                <w:lang w:eastAsia="en-AU"/>
              </w:rPr>
              <w:t>Item 73825 applies to a service only if:</w:t>
            </w:r>
          </w:p>
          <w:p w14:paraId="17252582" w14:textId="77777777" w:rsidR="00981D78" w:rsidRPr="009B62B2" w:rsidRDefault="00981D78" w:rsidP="00981D78">
            <w:pPr>
              <w:spacing w:before="100" w:beforeAutospacing="1" w:after="100" w:afterAutospacing="1" w:line="240" w:lineRule="auto"/>
              <w:rPr>
                <w:rFonts w:cs="Arial"/>
                <w:b w:val="0"/>
                <w:bCs w:val="0"/>
                <w:color w:val="000000"/>
                <w:szCs w:val="22"/>
                <w:lang w:eastAsia="en-AU"/>
              </w:rPr>
            </w:pPr>
            <w:r w:rsidRPr="009B62B2">
              <w:rPr>
                <w:rFonts w:cs="Arial"/>
                <w:b w:val="0"/>
                <w:bCs w:val="0"/>
                <w:color w:val="000000"/>
                <w:szCs w:val="22"/>
                <w:lang w:eastAsia="en-AU"/>
              </w:rPr>
              <w:t>(a) the service is rendered at, or from, a practice location in:</w:t>
            </w:r>
          </w:p>
          <w:p w14:paraId="071CAEEB" w14:textId="77777777" w:rsidR="00981D78" w:rsidRPr="009B62B2" w:rsidRDefault="00981D78" w:rsidP="009B62B2">
            <w:pPr>
              <w:spacing w:before="100" w:beforeAutospacing="1" w:after="100" w:afterAutospacing="1" w:line="240" w:lineRule="auto"/>
              <w:ind w:left="456"/>
              <w:rPr>
                <w:rFonts w:cs="Arial"/>
                <w:b w:val="0"/>
                <w:bCs w:val="0"/>
                <w:color w:val="000000"/>
                <w:szCs w:val="22"/>
                <w:lang w:eastAsia="en-AU"/>
              </w:rPr>
            </w:pPr>
            <w:r w:rsidRPr="009B62B2">
              <w:rPr>
                <w:rFonts w:cs="Arial"/>
                <w:b w:val="0"/>
                <w:bCs w:val="0"/>
                <w:color w:val="000000"/>
                <w:szCs w:val="22"/>
                <w:lang w:eastAsia="en-AU"/>
              </w:rPr>
              <w:t>(</w:t>
            </w:r>
            <w:proofErr w:type="spellStart"/>
            <w:r w:rsidRPr="009B62B2">
              <w:rPr>
                <w:rFonts w:cs="Arial"/>
                <w:b w:val="0"/>
                <w:bCs w:val="0"/>
                <w:color w:val="000000"/>
                <w:szCs w:val="22"/>
                <w:lang w:eastAsia="en-AU"/>
              </w:rPr>
              <w:t>i</w:t>
            </w:r>
            <w:proofErr w:type="spellEnd"/>
            <w:r w:rsidRPr="009B62B2">
              <w:rPr>
                <w:rFonts w:cs="Arial"/>
                <w:b w:val="0"/>
                <w:bCs w:val="0"/>
                <w:color w:val="000000"/>
                <w:szCs w:val="22"/>
                <w:lang w:eastAsia="en-AU"/>
              </w:rPr>
              <w:t>) a Modified Monash 6 area; or</w:t>
            </w:r>
          </w:p>
          <w:p w14:paraId="726F13CE" w14:textId="77777777" w:rsidR="00981D78" w:rsidRPr="009B62B2" w:rsidRDefault="00981D78" w:rsidP="009B62B2">
            <w:pPr>
              <w:spacing w:before="100" w:beforeAutospacing="1" w:after="100" w:afterAutospacing="1" w:line="240" w:lineRule="auto"/>
              <w:ind w:left="456"/>
              <w:rPr>
                <w:rFonts w:cs="Arial"/>
                <w:b w:val="0"/>
                <w:bCs w:val="0"/>
                <w:color w:val="000000"/>
                <w:szCs w:val="22"/>
                <w:lang w:eastAsia="en-AU"/>
              </w:rPr>
            </w:pPr>
            <w:r w:rsidRPr="009B62B2">
              <w:rPr>
                <w:rFonts w:cs="Arial"/>
                <w:b w:val="0"/>
                <w:bCs w:val="0"/>
                <w:color w:val="000000"/>
                <w:szCs w:val="22"/>
                <w:lang w:eastAsia="en-AU"/>
              </w:rPr>
              <w:t xml:space="preserve">(ii) a Modified Monash 7 </w:t>
            </w:r>
            <w:proofErr w:type="gramStart"/>
            <w:r w:rsidRPr="009B62B2">
              <w:rPr>
                <w:rFonts w:cs="Arial"/>
                <w:b w:val="0"/>
                <w:bCs w:val="0"/>
                <w:color w:val="000000"/>
                <w:szCs w:val="22"/>
                <w:lang w:eastAsia="en-AU"/>
              </w:rPr>
              <w:t>area;</w:t>
            </w:r>
            <w:proofErr w:type="gramEnd"/>
          </w:p>
          <w:p w14:paraId="2A57CD02" w14:textId="77777777" w:rsidR="00981D78" w:rsidRPr="009B62B2" w:rsidRDefault="00981D78" w:rsidP="00981D78">
            <w:pPr>
              <w:spacing w:before="100" w:beforeAutospacing="1" w:after="100" w:afterAutospacing="1" w:line="240" w:lineRule="auto"/>
              <w:rPr>
                <w:rFonts w:cs="Arial"/>
                <w:b w:val="0"/>
                <w:bCs w:val="0"/>
                <w:color w:val="000000"/>
                <w:szCs w:val="22"/>
                <w:lang w:eastAsia="en-AU"/>
              </w:rPr>
            </w:pPr>
            <w:r w:rsidRPr="009B62B2">
              <w:rPr>
                <w:rFonts w:cs="Arial"/>
                <w:b w:val="0"/>
                <w:bCs w:val="0"/>
                <w:color w:val="000000"/>
                <w:szCs w:val="22"/>
                <w:lang w:eastAsia="en-AU"/>
              </w:rPr>
              <w:t>(b) the nurse practitioner providing the service:</w:t>
            </w:r>
          </w:p>
          <w:p w14:paraId="05609348" w14:textId="77777777" w:rsidR="00981D78" w:rsidRPr="009B62B2" w:rsidRDefault="00981D78" w:rsidP="009B62B2">
            <w:pPr>
              <w:spacing w:before="100" w:beforeAutospacing="1" w:after="100" w:afterAutospacing="1" w:line="240" w:lineRule="auto"/>
              <w:ind w:left="456"/>
              <w:rPr>
                <w:rFonts w:cs="Arial"/>
                <w:b w:val="0"/>
                <w:bCs w:val="0"/>
                <w:color w:val="000000"/>
                <w:szCs w:val="22"/>
                <w:lang w:eastAsia="en-AU"/>
              </w:rPr>
            </w:pPr>
            <w:r w:rsidRPr="009B62B2">
              <w:rPr>
                <w:rFonts w:cs="Arial"/>
                <w:b w:val="0"/>
                <w:bCs w:val="0"/>
                <w:color w:val="000000"/>
                <w:szCs w:val="22"/>
                <w:lang w:eastAsia="en-AU"/>
              </w:rPr>
              <w:t>(</w:t>
            </w:r>
            <w:proofErr w:type="spellStart"/>
            <w:r w:rsidRPr="009B62B2">
              <w:rPr>
                <w:rFonts w:cs="Arial"/>
                <w:b w:val="0"/>
                <w:bCs w:val="0"/>
                <w:color w:val="000000"/>
                <w:szCs w:val="22"/>
                <w:lang w:eastAsia="en-AU"/>
              </w:rPr>
              <w:t>i</w:t>
            </w:r>
            <w:proofErr w:type="spellEnd"/>
            <w:r w:rsidRPr="009B62B2">
              <w:rPr>
                <w:rFonts w:cs="Arial"/>
                <w:b w:val="0"/>
                <w:bCs w:val="0"/>
                <w:color w:val="000000"/>
                <w:szCs w:val="22"/>
                <w:lang w:eastAsia="en-AU"/>
              </w:rPr>
              <w:t>) is employed by an organisation that:</w:t>
            </w:r>
          </w:p>
          <w:p w14:paraId="64FEE48E" w14:textId="77777777" w:rsidR="00981D78" w:rsidRPr="009B62B2" w:rsidRDefault="00981D78" w:rsidP="009B62B2">
            <w:pPr>
              <w:spacing w:before="100" w:beforeAutospacing="1" w:after="100" w:afterAutospacing="1" w:line="240" w:lineRule="auto"/>
              <w:ind w:left="740"/>
              <w:rPr>
                <w:rFonts w:cs="Arial"/>
                <w:b w:val="0"/>
                <w:bCs w:val="0"/>
                <w:color w:val="000000"/>
                <w:szCs w:val="22"/>
                <w:lang w:eastAsia="en-AU"/>
              </w:rPr>
            </w:pPr>
            <w:r w:rsidRPr="009B62B2">
              <w:rPr>
                <w:rFonts w:cs="Arial"/>
                <w:b w:val="0"/>
                <w:bCs w:val="0"/>
                <w:color w:val="000000"/>
                <w:szCs w:val="22"/>
                <w:lang w:eastAsia="en-AU"/>
              </w:rPr>
              <w:t>(A) delivers health services; and</w:t>
            </w:r>
          </w:p>
          <w:p w14:paraId="21930CA8" w14:textId="77777777" w:rsidR="00981D78" w:rsidRPr="009B62B2" w:rsidRDefault="00981D78" w:rsidP="009B62B2">
            <w:pPr>
              <w:spacing w:before="100" w:beforeAutospacing="1" w:after="100" w:afterAutospacing="1" w:line="240" w:lineRule="auto"/>
              <w:ind w:left="740"/>
              <w:rPr>
                <w:rFonts w:cs="Arial"/>
                <w:b w:val="0"/>
                <w:bCs w:val="0"/>
                <w:color w:val="000000"/>
                <w:szCs w:val="22"/>
                <w:lang w:eastAsia="en-AU"/>
              </w:rPr>
            </w:pPr>
            <w:r w:rsidRPr="009B62B2">
              <w:rPr>
                <w:rFonts w:cs="Arial"/>
                <w:b w:val="0"/>
                <w:bCs w:val="0"/>
                <w:color w:val="000000"/>
                <w:szCs w:val="22"/>
                <w:lang w:eastAsia="en-AU"/>
              </w:rPr>
              <w:t xml:space="preserve">(B) is participating in the First Nations Molecular Point-of-Care (PoC) Testing </w:t>
            </w:r>
            <w:proofErr w:type="gramStart"/>
            <w:r w:rsidRPr="009B62B2">
              <w:rPr>
                <w:rFonts w:cs="Arial"/>
                <w:b w:val="0"/>
                <w:bCs w:val="0"/>
                <w:color w:val="000000"/>
                <w:szCs w:val="22"/>
                <w:lang w:eastAsia="en-AU"/>
              </w:rPr>
              <w:t>Program;</w:t>
            </w:r>
            <w:proofErr w:type="gramEnd"/>
          </w:p>
          <w:p w14:paraId="2159402E" w14:textId="77777777" w:rsidR="00981D78" w:rsidRPr="009B62B2" w:rsidRDefault="00981D78" w:rsidP="00981D78">
            <w:pPr>
              <w:spacing w:before="100" w:beforeAutospacing="1" w:after="100" w:afterAutospacing="1" w:line="240" w:lineRule="auto"/>
              <w:rPr>
                <w:rFonts w:cs="Arial"/>
                <w:b w:val="0"/>
                <w:bCs w:val="0"/>
                <w:color w:val="000000"/>
                <w:szCs w:val="22"/>
                <w:lang w:eastAsia="en-AU"/>
              </w:rPr>
            </w:pPr>
            <w:r w:rsidRPr="009B62B2">
              <w:rPr>
                <w:rFonts w:cs="Arial"/>
                <w:b w:val="0"/>
                <w:bCs w:val="0"/>
                <w:color w:val="000000"/>
                <w:szCs w:val="22"/>
                <w:lang w:eastAsia="en-AU"/>
              </w:rPr>
              <w:t>(c) the service is provided in accordance with the Program referred to in subparagraph (b)(</w:t>
            </w:r>
            <w:proofErr w:type="spellStart"/>
            <w:r w:rsidRPr="009B62B2">
              <w:rPr>
                <w:rFonts w:cs="Arial"/>
                <w:b w:val="0"/>
                <w:bCs w:val="0"/>
                <w:color w:val="000000"/>
                <w:szCs w:val="22"/>
                <w:lang w:eastAsia="en-AU"/>
              </w:rPr>
              <w:t>i</w:t>
            </w:r>
            <w:proofErr w:type="spellEnd"/>
            <w:r w:rsidRPr="009B62B2">
              <w:rPr>
                <w:rFonts w:cs="Arial"/>
                <w:b w:val="0"/>
                <w:bCs w:val="0"/>
                <w:color w:val="000000"/>
                <w:szCs w:val="22"/>
                <w:lang w:eastAsia="en-AU"/>
              </w:rPr>
              <w:t>)(B</w:t>
            </w:r>
            <w:proofErr w:type="gramStart"/>
            <w:r w:rsidRPr="009B62B2">
              <w:rPr>
                <w:rFonts w:cs="Arial"/>
                <w:b w:val="0"/>
                <w:bCs w:val="0"/>
                <w:color w:val="000000"/>
                <w:szCs w:val="22"/>
                <w:lang w:eastAsia="en-AU"/>
              </w:rPr>
              <w:t>);</w:t>
            </w:r>
            <w:proofErr w:type="gramEnd"/>
          </w:p>
          <w:p w14:paraId="77FFF28F" w14:textId="77777777" w:rsidR="00981D78" w:rsidRPr="009B62B2" w:rsidRDefault="00981D78" w:rsidP="00981D78">
            <w:pPr>
              <w:spacing w:before="100" w:beforeAutospacing="1" w:after="100" w:afterAutospacing="1" w:line="240" w:lineRule="auto"/>
              <w:rPr>
                <w:rFonts w:cs="Arial"/>
                <w:b w:val="0"/>
                <w:bCs w:val="0"/>
                <w:color w:val="000000"/>
                <w:szCs w:val="22"/>
                <w:lang w:eastAsia="en-AU"/>
              </w:rPr>
            </w:pPr>
            <w:r w:rsidRPr="009B62B2">
              <w:rPr>
                <w:rFonts w:cs="Arial"/>
                <w:b w:val="0"/>
                <w:bCs w:val="0"/>
                <w:color w:val="000000"/>
                <w:szCs w:val="22"/>
                <w:lang w:eastAsia="en-AU"/>
              </w:rPr>
              <w:t>(d) the service is conducted by a nurse practitioner who has achieved competency as a PoC operator by the First Nations Molecular PoC Testing Program for the test(s) performed; and</w:t>
            </w:r>
          </w:p>
          <w:p w14:paraId="45C0FCAD" w14:textId="1A01444A" w:rsidR="00614ECD" w:rsidRPr="00B9589A" w:rsidRDefault="00981D78" w:rsidP="009B62B2">
            <w:pPr>
              <w:spacing w:before="100" w:beforeAutospacing="1" w:after="100" w:afterAutospacing="1" w:line="240" w:lineRule="auto"/>
              <w:rPr>
                <w:b w:val="0"/>
                <w:bCs w:val="0"/>
              </w:rPr>
            </w:pPr>
            <w:r w:rsidRPr="009B62B2">
              <w:rPr>
                <w:rFonts w:cs="Arial"/>
                <w:b w:val="0"/>
                <w:bCs w:val="0"/>
                <w:color w:val="000000"/>
                <w:szCs w:val="22"/>
                <w:lang w:eastAsia="en-AU"/>
              </w:rPr>
              <w:t>(e) the PoC test(s) gives valid patient result(s).</w:t>
            </w:r>
          </w:p>
        </w:tc>
      </w:tr>
    </w:tbl>
    <w:p w14:paraId="6B891692" w14:textId="77777777" w:rsidR="00614ECD" w:rsidRDefault="00614ECD" w:rsidP="00F15581"/>
    <w:p w14:paraId="7A410FAE" w14:textId="2FA8FEF2" w:rsidR="007C31DD" w:rsidRDefault="007C31DD" w:rsidP="00F15581">
      <w:pPr>
        <w:pStyle w:val="Disclaimer"/>
        <w:spacing w:line="276" w:lineRule="auto"/>
      </w:pPr>
      <w:r w:rsidRPr="0029176A">
        <w:t>Please note that the information provided is a general guide only</w:t>
      </w:r>
      <w:r w:rsidR="00D555D6" w:rsidRPr="0029176A">
        <w:t xml:space="preserve">. </w:t>
      </w:r>
      <w:r w:rsidRPr="0029176A">
        <w:t xml:space="preserve">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2D03879D" w14:textId="482820FF" w:rsidR="007C31DD" w:rsidRDefault="007C31DD" w:rsidP="00F15581">
      <w:pPr>
        <w:pStyle w:val="Disclaimer"/>
        <w:spacing w:line="276" w:lineRule="auto"/>
      </w:pPr>
      <w:r w:rsidRPr="0029176A">
        <w:t xml:space="preserve">This </w:t>
      </w:r>
      <w:r w:rsidR="004E5226">
        <w:t>fact</w:t>
      </w:r>
      <w:r w:rsidRPr="0029176A">
        <w:t xml:space="preserve">sheet is current as of the </w:t>
      </w:r>
      <w:r>
        <w:t>L</w:t>
      </w:r>
      <w:r w:rsidRPr="0029176A">
        <w:t>ast updated date</w:t>
      </w:r>
      <w:r>
        <w:t xml:space="preserve"> shown above</w:t>
      </w:r>
      <w:r w:rsidRPr="0029176A">
        <w:t xml:space="preserve"> and does not account for MBS changes</w:t>
      </w:r>
      <w:r>
        <w:t xml:space="preserve"> since that date</w:t>
      </w:r>
      <w:r w:rsidRPr="0029176A">
        <w:t>.</w:t>
      </w:r>
    </w:p>
    <w:sectPr w:rsidR="007C31DD" w:rsidSect="00466832">
      <w:footerReference w:type="default" r:id="rId20"/>
      <w:headerReference w:type="first" r:id="rId21"/>
      <w:footerReference w:type="first" r:id="rId22"/>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8F1A8" w14:textId="77777777" w:rsidR="004424C5" w:rsidRDefault="004424C5" w:rsidP="006B56BB">
      <w:r>
        <w:separator/>
      </w:r>
    </w:p>
    <w:p w14:paraId="02BB85CA" w14:textId="77777777" w:rsidR="004424C5" w:rsidRDefault="004424C5"/>
  </w:endnote>
  <w:endnote w:type="continuationSeparator" w:id="0">
    <w:p w14:paraId="29F28686" w14:textId="77777777" w:rsidR="004424C5" w:rsidRDefault="004424C5" w:rsidP="006B56BB">
      <w:r>
        <w:continuationSeparator/>
      </w:r>
    </w:p>
    <w:p w14:paraId="581F87D6" w14:textId="77777777" w:rsidR="004424C5" w:rsidRDefault="004424C5"/>
  </w:endnote>
  <w:endnote w:type="continuationNotice" w:id="1">
    <w:p w14:paraId="5985787A" w14:textId="77777777" w:rsidR="004424C5" w:rsidRDefault="004424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A53F1" w14:textId="49084477" w:rsidR="002F1FC5" w:rsidRDefault="003868E0" w:rsidP="002F1FC5">
    <w:pPr>
      <w:pStyle w:val="Footer"/>
      <w:jc w:val="left"/>
    </w:pPr>
    <w:r>
      <w:rPr>
        <w:rStyle w:val="BookTitle"/>
        <w:rFonts w:eastAsiaTheme="minorEastAsia"/>
        <w:noProof/>
      </w:rPr>
      <w:pict w14:anchorId="79578A0C">
        <v:rect id="_x0000_i1025" style="width:523.3pt;height:1.9pt" o:hralign="center" o:hrstd="t" o:hr="t" fillcolor="#a0a0a0" stroked="f"/>
      </w:pict>
    </w:r>
    <w:r w:rsidR="002F1FC5">
      <w:t>Medicare Benefits Schedule</w:t>
    </w:r>
  </w:p>
  <w:p w14:paraId="7E92F999" w14:textId="394058AD" w:rsidR="002F1FC5" w:rsidRDefault="00446EB1" w:rsidP="002F1FC5">
    <w:pPr>
      <w:pStyle w:val="Footer"/>
      <w:jc w:val="left"/>
    </w:pPr>
    <w:r w:rsidRPr="00446EB1">
      <w:rPr>
        <w:b/>
      </w:rPr>
      <w:t xml:space="preserve">New MBS items for </w:t>
    </w:r>
    <w:proofErr w:type="spellStart"/>
    <w:r w:rsidR="0045658E">
      <w:rPr>
        <w:b/>
      </w:rPr>
      <w:t>PoCT</w:t>
    </w:r>
    <w:proofErr w:type="spellEnd"/>
    <w:r w:rsidR="0045658E">
      <w:rPr>
        <w:b/>
      </w:rPr>
      <w:t xml:space="preserve"> </w:t>
    </w:r>
    <w:r w:rsidRPr="00446EB1">
      <w:rPr>
        <w:b/>
      </w:rPr>
      <w:t xml:space="preserve">for </w:t>
    </w:r>
    <w:r w:rsidR="0045658E">
      <w:rPr>
        <w:b/>
      </w:rPr>
      <w:t xml:space="preserve">STIs </w:t>
    </w:r>
    <w:r w:rsidRPr="00446EB1">
      <w:rPr>
        <w:b/>
      </w:rPr>
      <w:t>provided by Aboriginal Medical Services or Aboriginal Community Controlled Health Services in rural and remote areas</w:t>
    </w:r>
    <w:sdt>
      <w:sdtPr>
        <w:id w:val="1899083447"/>
        <w:docPartObj>
          <w:docPartGallery w:val="Page Numbers (Bottom of Page)"/>
          <w:docPartUnique/>
        </w:docPartObj>
      </w:sdtPr>
      <w:sdtEndPr>
        <w:rPr>
          <w:noProof/>
        </w:rPr>
      </w:sdtEndPr>
      <w:sdtContent>
        <w:r w:rsidR="007117CE" w:rsidRPr="007117CE">
          <w:rPr>
            <w:b/>
            <w:bCs/>
          </w:rPr>
          <w:t xml:space="preserve"> - Factsheet</w:t>
        </w:r>
        <w:r w:rsidR="002F1FC5">
          <w:tab/>
        </w:r>
        <w:sdt>
          <w:sdtPr>
            <w:id w:val="-100110215"/>
            <w:docPartObj>
              <w:docPartGallery w:val="Page Numbers (Bottom of Page)"/>
              <w:docPartUnique/>
            </w:docPartObj>
          </w:sdtPr>
          <w:sdtEndPr/>
          <w:sdtContent>
            <w:sdt>
              <w:sdtPr>
                <w:id w:val="1008568357"/>
                <w:docPartObj>
                  <w:docPartGallery w:val="Page Numbers (Top of Page)"/>
                  <w:docPartUnique/>
                </w:docPartObj>
              </w:sdtPr>
              <w:sdtEndPr/>
              <w:sdtContent>
                <w:r w:rsidR="002F1FC5" w:rsidRPr="00F546CA">
                  <w:t xml:space="preserve">Page </w:t>
                </w:r>
                <w:r w:rsidR="002F1FC5" w:rsidRPr="00F546CA">
                  <w:rPr>
                    <w:bCs/>
                    <w:sz w:val="24"/>
                  </w:rPr>
                  <w:fldChar w:fldCharType="begin"/>
                </w:r>
                <w:r w:rsidR="002F1FC5" w:rsidRPr="00F546CA">
                  <w:rPr>
                    <w:bCs/>
                  </w:rPr>
                  <w:instrText xml:space="preserve"> PAGE </w:instrText>
                </w:r>
                <w:r w:rsidR="002F1FC5" w:rsidRPr="00F546CA">
                  <w:rPr>
                    <w:bCs/>
                    <w:sz w:val="24"/>
                  </w:rPr>
                  <w:fldChar w:fldCharType="separate"/>
                </w:r>
                <w:r w:rsidR="002F1FC5">
                  <w:rPr>
                    <w:bCs/>
                    <w:sz w:val="24"/>
                  </w:rPr>
                  <w:t>1</w:t>
                </w:r>
                <w:r w:rsidR="002F1FC5" w:rsidRPr="00F546CA">
                  <w:rPr>
                    <w:bCs/>
                    <w:sz w:val="24"/>
                  </w:rPr>
                  <w:fldChar w:fldCharType="end"/>
                </w:r>
                <w:r w:rsidR="002F1FC5" w:rsidRPr="00F546CA">
                  <w:t xml:space="preserve"> of </w:t>
                </w:r>
                <w:r w:rsidR="002F1FC5" w:rsidRPr="00F546CA">
                  <w:rPr>
                    <w:bCs/>
                    <w:sz w:val="24"/>
                  </w:rPr>
                  <w:fldChar w:fldCharType="begin"/>
                </w:r>
                <w:r w:rsidR="002F1FC5" w:rsidRPr="00F546CA">
                  <w:rPr>
                    <w:bCs/>
                  </w:rPr>
                  <w:instrText xml:space="preserve"> NUMPAGES  </w:instrText>
                </w:r>
                <w:r w:rsidR="002F1FC5" w:rsidRPr="00F546CA">
                  <w:rPr>
                    <w:bCs/>
                    <w:sz w:val="24"/>
                  </w:rPr>
                  <w:fldChar w:fldCharType="separate"/>
                </w:r>
                <w:r w:rsidR="002F1FC5">
                  <w:rPr>
                    <w:bCs/>
                    <w:sz w:val="24"/>
                  </w:rPr>
                  <w:t>4</w:t>
                </w:r>
                <w:r w:rsidR="002F1FC5" w:rsidRPr="00F546CA">
                  <w:rPr>
                    <w:bCs/>
                    <w:sz w:val="24"/>
                  </w:rPr>
                  <w:fldChar w:fldCharType="end"/>
                </w:r>
              </w:sdtContent>
            </w:sdt>
          </w:sdtContent>
        </w:sdt>
        <w:r w:rsidR="002F1FC5">
          <w:t xml:space="preserve"> </w:t>
        </w:r>
      </w:sdtContent>
    </w:sdt>
  </w:p>
  <w:p w14:paraId="677E537F" w14:textId="77777777" w:rsidR="002F1FC5" w:rsidRDefault="003868E0" w:rsidP="002F1FC5">
    <w:pPr>
      <w:pStyle w:val="Footer"/>
      <w:jc w:val="left"/>
      <w:rPr>
        <w:rStyle w:val="Hyperlink"/>
        <w:szCs w:val="18"/>
      </w:rPr>
    </w:pPr>
    <w:hyperlink r:id="rId1" w:history="1">
      <w:r w:rsidR="002F1FC5" w:rsidRPr="00E863C4">
        <w:rPr>
          <w:rStyle w:val="Hyperlink"/>
          <w:szCs w:val="18"/>
        </w:rPr>
        <w:t>MBS Online</w:t>
      </w:r>
    </w:hyperlink>
  </w:p>
  <w:p w14:paraId="74562525" w14:textId="552D44F8" w:rsidR="002F1FC5" w:rsidRPr="009B32BA" w:rsidRDefault="002F1FC5" w:rsidP="002F1FC5">
    <w:pPr>
      <w:pStyle w:val="Footer"/>
      <w:jc w:val="left"/>
      <w:rPr>
        <w:szCs w:val="18"/>
      </w:rPr>
    </w:pPr>
    <w:r w:rsidRPr="00870B05">
      <w:t>Last updated</w:t>
    </w:r>
    <w:r>
      <w:t xml:space="preserve"> – </w:t>
    </w:r>
    <w:r w:rsidR="009E48D8">
      <w:t>14</w:t>
    </w:r>
    <w:r w:rsidR="00551A1E">
      <w:t xml:space="preserve"> </w:t>
    </w:r>
    <w:r w:rsidR="009B62B2">
      <w:t>Octo</w:t>
    </w:r>
    <w:r w:rsidR="002F719D">
      <w:t>ber</w:t>
    </w:r>
    <w:r w:rsidR="00551A1E">
      <w:t xml:space="preserve"> 2024</w:t>
    </w:r>
  </w:p>
  <w:p w14:paraId="78B91981" w14:textId="27DBFFDE" w:rsidR="00CB03B8" w:rsidRPr="00F51321" w:rsidRDefault="00CB03B8" w:rsidP="002F1FC5">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F59FD" w14:textId="77777777" w:rsidR="0052328C" w:rsidRDefault="003868E0" w:rsidP="0052328C">
    <w:pPr>
      <w:pStyle w:val="Footer"/>
      <w:jc w:val="left"/>
    </w:pPr>
    <w:r>
      <w:rPr>
        <w:rStyle w:val="BookTitle"/>
        <w:rFonts w:eastAsiaTheme="minorEastAsia"/>
        <w:noProof/>
      </w:rPr>
      <w:pict w14:anchorId="1DB3991B">
        <v:rect id="_x0000_i1026" style="width:523.3pt;height:1.9pt" o:hralign="center" o:hrstd="t" o:hr="t" fillcolor="#a0a0a0" stroked="f"/>
      </w:pict>
    </w:r>
    <w:r w:rsidR="00064168">
      <w:t>Medicare Benefits Schedule</w:t>
    </w:r>
  </w:p>
  <w:p w14:paraId="7DCCE2B2" w14:textId="4A6EA2A7" w:rsidR="00064168" w:rsidRDefault="00446EB1" w:rsidP="0052328C">
    <w:pPr>
      <w:pStyle w:val="Footer"/>
      <w:jc w:val="left"/>
    </w:pPr>
    <w:r w:rsidRPr="00446EB1">
      <w:rPr>
        <w:b/>
      </w:rPr>
      <w:t xml:space="preserve">New MBS items for </w:t>
    </w:r>
    <w:proofErr w:type="spellStart"/>
    <w:r w:rsidR="0045658E">
      <w:rPr>
        <w:b/>
      </w:rPr>
      <w:t>PoCT</w:t>
    </w:r>
    <w:proofErr w:type="spellEnd"/>
    <w:r w:rsidR="0045658E">
      <w:rPr>
        <w:b/>
      </w:rPr>
      <w:t xml:space="preserve"> for STIs</w:t>
    </w:r>
    <w:r w:rsidRPr="00446EB1">
      <w:rPr>
        <w:b/>
      </w:rPr>
      <w:t xml:space="preserve"> provided by Aboriginal Medical Services or Aboriginal Community Controlled Health Services in rural and remote areas</w:t>
    </w:r>
    <w:sdt>
      <w:sdtPr>
        <w:id w:val="960607005"/>
        <w:docPartObj>
          <w:docPartGallery w:val="Page Numbers (Bottom of Page)"/>
          <w:docPartUnique/>
        </w:docPartObj>
      </w:sdtPr>
      <w:sdtEndPr>
        <w:rPr>
          <w:noProof/>
        </w:rPr>
      </w:sdtEndPr>
      <w:sdtContent>
        <w:r w:rsidR="007117CE">
          <w:t xml:space="preserve"> </w:t>
        </w:r>
        <w:r w:rsidR="007117CE" w:rsidRPr="007117CE">
          <w:rPr>
            <w:b/>
            <w:bCs/>
          </w:rPr>
          <w:t>- Factsheet</w:t>
        </w:r>
        <w:r w:rsidR="00064168">
          <w:tab/>
        </w:r>
        <w:sdt>
          <w:sdtPr>
            <w:id w:val="-720741692"/>
            <w:docPartObj>
              <w:docPartGallery w:val="Page Numbers (Bottom of Page)"/>
              <w:docPartUnique/>
            </w:docPartObj>
          </w:sdtPr>
          <w:sdtEndPr/>
          <w:sdtContent>
            <w:sdt>
              <w:sdtPr>
                <w:id w:val="1701501531"/>
                <w:docPartObj>
                  <w:docPartGallery w:val="Page Numbers (Top of Page)"/>
                  <w:docPartUnique/>
                </w:docPartObj>
              </w:sdtPr>
              <w:sdtEndPr/>
              <w:sdtContent>
                <w:r w:rsidR="00064168" w:rsidRPr="00F546CA">
                  <w:t xml:space="preserve">Page </w:t>
                </w:r>
                <w:r w:rsidR="00064168" w:rsidRPr="00F546CA">
                  <w:rPr>
                    <w:bCs/>
                    <w:sz w:val="24"/>
                  </w:rPr>
                  <w:fldChar w:fldCharType="begin"/>
                </w:r>
                <w:r w:rsidR="00064168" w:rsidRPr="00F546CA">
                  <w:rPr>
                    <w:bCs/>
                  </w:rPr>
                  <w:instrText xml:space="preserve"> PAGE </w:instrText>
                </w:r>
                <w:r w:rsidR="00064168" w:rsidRPr="00F546CA">
                  <w:rPr>
                    <w:bCs/>
                    <w:sz w:val="24"/>
                  </w:rPr>
                  <w:fldChar w:fldCharType="separate"/>
                </w:r>
                <w:r w:rsidR="00064168">
                  <w:rPr>
                    <w:bCs/>
                    <w:sz w:val="24"/>
                  </w:rPr>
                  <w:t>1</w:t>
                </w:r>
                <w:r w:rsidR="00064168" w:rsidRPr="00F546CA">
                  <w:rPr>
                    <w:bCs/>
                    <w:sz w:val="24"/>
                  </w:rPr>
                  <w:fldChar w:fldCharType="end"/>
                </w:r>
                <w:r w:rsidR="00064168" w:rsidRPr="00F546CA">
                  <w:t xml:space="preserve"> of </w:t>
                </w:r>
                <w:r w:rsidR="00064168" w:rsidRPr="00F546CA">
                  <w:rPr>
                    <w:bCs/>
                    <w:sz w:val="24"/>
                  </w:rPr>
                  <w:fldChar w:fldCharType="begin"/>
                </w:r>
                <w:r w:rsidR="00064168" w:rsidRPr="00F546CA">
                  <w:rPr>
                    <w:bCs/>
                  </w:rPr>
                  <w:instrText xml:space="preserve"> NUMPAGES  </w:instrText>
                </w:r>
                <w:r w:rsidR="00064168" w:rsidRPr="00F546CA">
                  <w:rPr>
                    <w:bCs/>
                    <w:sz w:val="24"/>
                  </w:rPr>
                  <w:fldChar w:fldCharType="separate"/>
                </w:r>
                <w:r w:rsidR="00064168">
                  <w:rPr>
                    <w:bCs/>
                    <w:sz w:val="24"/>
                  </w:rPr>
                  <w:t>1</w:t>
                </w:r>
                <w:r w:rsidR="00064168" w:rsidRPr="00F546CA">
                  <w:rPr>
                    <w:bCs/>
                    <w:sz w:val="24"/>
                  </w:rPr>
                  <w:fldChar w:fldCharType="end"/>
                </w:r>
              </w:sdtContent>
            </w:sdt>
          </w:sdtContent>
        </w:sdt>
        <w:r w:rsidR="00064168">
          <w:t xml:space="preserve"> </w:t>
        </w:r>
      </w:sdtContent>
    </w:sdt>
  </w:p>
  <w:p w14:paraId="3821CA3D" w14:textId="77777777" w:rsidR="00064168" w:rsidRDefault="003868E0" w:rsidP="00064168">
    <w:pPr>
      <w:pStyle w:val="Footer"/>
      <w:jc w:val="left"/>
      <w:rPr>
        <w:rStyle w:val="Hyperlink"/>
        <w:szCs w:val="18"/>
      </w:rPr>
    </w:pPr>
    <w:hyperlink r:id="rId1" w:history="1">
      <w:r w:rsidR="00064168" w:rsidRPr="00E863C4">
        <w:rPr>
          <w:rStyle w:val="Hyperlink"/>
          <w:szCs w:val="18"/>
        </w:rPr>
        <w:t>MBS Online</w:t>
      </w:r>
    </w:hyperlink>
  </w:p>
  <w:p w14:paraId="03585E81" w14:textId="5B5370E2" w:rsidR="00064168" w:rsidRPr="009B32BA" w:rsidRDefault="00064168" w:rsidP="00064168">
    <w:pPr>
      <w:pStyle w:val="Footer"/>
      <w:jc w:val="left"/>
      <w:rPr>
        <w:szCs w:val="18"/>
      </w:rPr>
    </w:pPr>
    <w:r w:rsidRPr="00870B05">
      <w:t>Last updated</w:t>
    </w:r>
    <w:r>
      <w:t xml:space="preserve"> – </w:t>
    </w:r>
    <w:r w:rsidR="009E48D8">
      <w:t>14</w:t>
    </w:r>
    <w:r w:rsidR="00551A1E">
      <w:t xml:space="preserve"> </w:t>
    </w:r>
    <w:r w:rsidR="00FA2ECC">
      <w:t xml:space="preserve">October </w:t>
    </w:r>
    <w:r w:rsidR="00551A1E">
      <w:t>2024</w:t>
    </w:r>
  </w:p>
  <w:p w14:paraId="2964AB57" w14:textId="77777777" w:rsidR="00CB03B8" w:rsidRPr="00064168" w:rsidRDefault="00CB03B8" w:rsidP="00064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AA181" w14:textId="77777777" w:rsidR="004424C5" w:rsidRDefault="004424C5" w:rsidP="006B56BB">
      <w:r>
        <w:separator/>
      </w:r>
    </w:p>
    <w:p w14:paraId="6DB2BA50" w14:textId="77777777" w:rsidR="004424C5" w:rsidRDefault="004424C5"/>
  </w:footnote>
  <w:footnote w:type="continuationSeparator" w:id="0">
    <w:p w14:paraId="7ECFE9F4" w14:textId="77777777" w:rsidR="004424C5" w:rsidRDefault="004424C5" w:rsidP="006B56BB">
      <w:r>
        <w:continuationSeparator/>
      </w:r>
    </w:p>
    <w:p w14:paraId="094F2D9B" w14:textId="77777777" w:rsidR="004424C5" w:rsidRDefault="004424C5"/>
  </w:footnote>
  <w:footnote w:type="continuationNotice" w:id="1">
    <w:p w14:paraId="21AFAB5E" w14:textId="77777777" w:rsidR="004424C5" w:rsidRDefault="004424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833E8" w14:textId="77777777" w:rsidR="00B53987" w:rsidRDefault="00B53987">
    <w:pPr>
      <w:pStyle w:val="Header"/>
    </w:pPr>
    <w:r>
      <w:rPr>
        <w:noProof/>
        <w:lang w:eastAsia="en-AU"/>
      </w:rPr>
      <w:drawing>
        <wp:inline distT="0" distB="0" distL="0" distR="0" wp14:anchorId="252F197E" wp14:editId="1AF1C826">
          <wp:extent cx="5759450" cy="941705"/>
          <wp:effectExtent l="0" t="0" r="6350" b="0"/>
          <wp:docPr id="337931182" name="Picture 337931182"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2900128"/>
    <w:multiLevelType w:val="multilevel"/>
    <w:tmpl w:val="2A62560C"/>
    <w:lvl w:ilvl="0">
      <w:start w:val="1"/>
      <w:numFmt w:val="bullet"/>
      <w:lvlText w:val="-"/>
      <w:lvlJc w:val="left"/>
      <w:pPr>
        <w:tabs>
          <w:tab w:val="num" w:pos="360"/>
        </w:tabs>
        <w:ind w:left="360" w:hanging="360"/>
      </w:pPr>
      <w:rPr>
        <w:rFonts w:ascii="Calibri" w:eastAsiaTheme="minorEastAsia" w:hAnsi="Calibri" w:cs="Calibri" w:hint="default"/>
        <w:sz w:val="20"/>
      </w:rPr>
    </w:lvl>
    <w:lvl w:ilvl="1">
      <w:start w:val="1"/>
      <w:numFmt w:val="bullet"/>
      <w:lvlText w:val="-"/>
      <w:lvlJc w:val="left"/>
      <w:pPr>
        <w:ind w:left="1080" w:hanging="360"/>
      </w:pPr>
      <w:rPr>
        <w:rFonts w:ascii="Calibri" w:eastAsiaTheme="minorEastAsia" w:hAnsi="Calibri" w:cs="Calibri"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67B4DAA"/>
    <w:multiLevelType w:val="hybridMultilevel"/>
    <w:tmpl w:val="5A6C4B98"/>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3363506"/>
    <w:multiLevelType w:val="hybridMultilevel"/>
    <w:tmpl w:val="9FEA7CEA"/>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37C2E8D"/>
    <w:multiLevelType w:val="hybridMultilevel"/>
    <w:tmpl w:val="9B1E3418"/>
    <w:lvl w:ilvl="0" w:tplc="DE2CE048">
      <w:start w:val="1"/>
      <w:numFmt w:val="bullet"/>
      <w:lvlText w:val=""/>
      <w:lvlJc w:val="left"/>
      <w:pPr>
        <w:ind w:left="360" w:hanging="360"/>
      </w:pPr>
      <w:rPr>
        <w:rFonts w:ascii="Symbol" w:hAnsi="Symbol" w:hint="default"/>
        <w:sz w:val="22"/>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9E35A91"/>
    <w:multiLevelType w:val="hybridMultilevel"/>
    <w:tmpl w:val="160AEE90"/>
    <w:lvl w:ilvl="0" w:tplc="B0728626">
      <w:start w:val="1"/>
      <w:numFmt w:val="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F466952"/>
    <w:multiLevelType w:val="hybridMultilevel"/>
    <w:tmpl w:val="62F00AA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3D612AD"/>
    <w:multiLevelType w:val="hybridMultilevel"/>
    <w:tmpl w:val="BA6442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D22339F"/>
    <w:multiLevelType w:val="hybridMultilevel"/>
    <w:tmpl w:val="1F2AE7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2DCC207A"/>
    <w:multiLevelType w:val="hybridMultilevel"/>
    <w:tmpl w:val="63FA02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1"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2"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0CF5EAA"/>
    <w:multiLevelType w:val="hybridMultilevel"/>
    <w:tmpl w:val="816C9484"/>
    <w:lvl w:ilvl="0" w:tplc="28BAC6A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4A04283"/>
    <w:multiLevelType w:val="hybridMultilevel"/>
    <w:tmpl w:val="CB089EC6"/>
    <w:lvl w:ilvl="0" w:tplc="46B6226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07F27C4"/>
    <w:multiLevelType w:val="hybridMultilevel"/>
    <w:tmpl w:val="99B42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13569C5"/>
    <w:multiLevelType w:val="hybridMultilevel"/>
    <w:tmpl w:val="DDD487D6"/>
    <w:lvl w:ilvl="0" w:tplc="0C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6BDF1DF4"/>
    <w:multiLevelType w:val="hybridMultilevel"/>
    <w:tmpl w:val="FFFFFFFF"/>
    <w:lvl w:ilvl="0" w:tplc="0C09001B">
      <w:start w:val="1"/>
      <w:numFmt w:val="lowerRoman"/>
      <w:lvlText w:val="%1."/>
      <w:lvlJc w:val="right"/>
      <w:pPr>
        <w:ind w:left="1080" w:hanging="360"/>
      </w:pPr>
      <w:rPr>
        <w:rFonts w:cs="Times New Roman"/>
      </w:rPr>
    </w:lvl>
    <w:lvl w:ilvl="1" w:tplc="0C090019">
      <w:start w:val="1"/>
      <w:numFmt w:val="lowerLetter"/>
      <w:lvlText w:val="%2."/>
      <w:lvlJc w:val="left"/>
      <w:pPr>
        <w:ind w:left="1800" w:hanging="360"/>
      </w:pPr>
      <w:rPr>
        <w:rFonts w:cs="Times New Roman"/>
      </w:rPr>
    </w:lvl>
    <w:lvl w:ilvl="2" w:tplc="0C09001B">
      <w:start w:val="1"/>
      <w:numFmt w:val="lowerRoman"/>
      <w:lvlText w:val="%3."/>
      <w:lvlJc w:val="right"/>
      <w:pPr>
        <w:ind w:left="2520" w:hanging="180"/>
      </w:pPr>
      <w:rPr>
        <w:rFonts w:cs="Times New Roman"/>
      </w:rPr>
    </w:lvl>
    <w:lvl w:ilvl="3" w:tplc="0C09000F">
      <w:start w:val="1"/>
      <w:numFmt w:val="decimal"/>
      <w:lvlText w:val="%4."/>
      <w:lvlJc w:val="left"/>
      <w:pPr>
        <w:ind w:left="3240" w:hanging="360"/>
      </w:pPr>
      <w:rPr>
        <w:rFonts w:cs="Times New Roman"/>
      </w:rPr>
    </w:lvl>
    <w:lvl w:ilvl="4" w:tplc="0C090019">
      <w:start w:val="1"/>
      <w:numFmt w:val="lowerLetter"/>
      <w:lvlText w:val="%5."/>
      <w:lvlJc w:val="left"/>
      <w:pPr>
        <w:ind w:left="3960" w:hanging="360"/>
      </w:pPr>
      <w:rPr>
        <w:rFonts w:cs="Times New Roman"/>
      </w:rPr>
    </w:lvl>
    <w:lvl w:ilvl="5" w:tplc="0C09001B">
      <w:start w:val="1"/>
      <w:numFmt w:val="lowerRoman"/>
      <w:lvlText w:val="%6."/>
      <w:lvlJc w:val="right"/>
      <w:pPr>
        <w:ind w:left="4680" w:hanging="180"/>
      </w:pPr>
      <w:rPr>
        <w:rFonts w:cs="Times New Roman"/>
      </w:rPr>
    </w:lvl>
    <w:lvl w:ilvl="6" w:tplc="0C09000F">
      <w:start w:val="1"/>
      <w:numFmt w:val="decimal"/>
      <w:lvlText w:val="%7."/>
      <w:lvlJc w:val="left"/>
      <w:pPr>
        <w:ind w:left="5400" w:hanging="360"/>
      </w:pPr>
      <w:rPr>
        <w:rFonts w:cs="Times New Roman"/>
      </w:rPr>
    </w:lvl>
    <w:lvl w:ilvl="7" w:tplc="0C090019">
      <w:start w:val="1"/>
      <w:numFmt w:val="lowerLetter"/>
      <w:lvlText w:val="%8."/>
      <w:lvlJc w:val="left"/>
      <w:pPr>
        <w:ind w:left="6120" w:hanging="360"/>
      </w:pPr>
      <w:rPr>
        <w:rFonts w:cs="Times New Roman"/>
      </w:rPr>
    </w:lvl>
    <w:lvl w:ilvl="8" w:tplc="0C09001B">
      <w:start w:val="1"/>
      <w:numFmt w:val="lowerRoman"/>
      <w:lvlText w:val="%9."/>
      <w:lvlJc w:val="right"/>
      <w:pPr>
        <w:ind w:left="6840" w:hanging="180"/>
      </w:pPr>
      <w:rPr>
        <w:rFonts w:cs="Times New Roman"/>
      </w:rPr>
    </w:lvl>
  </w:abstractNum>
  <w:abstractNum w:abstractNumId="30"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EC97671"/>
    <w:multiLevelType w:val="hybridMultilevel"/>
    <w:tmpl w:val="EDE064D4"/>
    <w:lvl w:ilvl="0" w:tplc="935CBC2E">
      <w:start w:val="1"/>
      <w:numFmt w:val="lowerLetter"/>
      <w:lvlText w:val="(%1)"/>
      <w:lvlJc w:val="left"/>
      <w:pPr>
        <w:ind w:left="360" w:hanging="360"/>
      </w:pPr>
      <w:rPr>
        <w:rFonts w:ascii="Times New Roman" w:hAnsi="Times New Roman" w:cs="Times New Roman" w:hint="default"/>
        <w:color w:val="auto"/>
        <w:sz w:val="22"/>
        <w:szCs w:val="24"/>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32" w15:restartNumberingAfterBreak="0">
    <w:nsid w:val="764F0A6C"/>
    <w:multiLevelType w:val="hybridMultilevel"/>
    <w:tmpl w:val="672C7952"/>
    <w:lvl w:ilvl="0" w:tplc="3A0405D0">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4" w15:restartNumberingAfterBreak="0">
    <w:nsid w:val="7F2D41F2"/>
    <w:multiLevelType w:val="hybridMultilevel"/>
    <w:tmpl w:val="439627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F746A9B"/>
    <w:multiLevelType w:val="hybridMultilevel"/>
    <w:tmpl w:val="97A6208A"/>
    <w:lvl w:ilvl="0" w:tplc="B43029D8">
      <w:start w:val="1"/>
      <w:numFmt w:val="lowerLetter"/>
      <w:lvlText w:val="(%1)"/>
      <w:lvlJc w:val="left"/>
      <w:pPr>
        <w:ind w:left="360" w:hanging="360"/>
      </w:pPr>
      <w:rPr>
        <w:rFonts w:cs="Times New Roman"/>
        <w:color w:val="auto"/>
      </w:rPr>
    </w:lvl>
    <w:lvl w:ilvl="1" w:tplc="FFFFFFFF">
      <w:start w:val="1"/>
      <w:numFmt w:val="lowerLetter"/>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num w:numId="1" w16cid:durableId="1886601829">
    <w:abstractNumId w:val="7"/>
  </w:num>
  <w:num w:numId="2" w16cid:durableId="225921562">
    <w:abstractNumId w:val="24"/>
  </w:num>
  <w:num w:numId="3" w16cid:durableId="1277441211">
    <w:abstractNumId w:val="30"/>
  </w:num>
  <w:num w:numId="4" w16cid:durableId="1964069218">
    <w:abstractNumId w:val="9"/>
  </w:num>
  <w:num w:numId="5" w16cid:durableId="1387677724">
    <w:abstractNumId w:val="9"/>
    <w:lvlOverride w:ilvl="0">
      <w:startOverride w:val="1"/>
    </w:lvlOverride>
  </w:num>
  <w:num w:numId="6" w16cid:durableId="1703509081">
    <w:abstractNumId w:val="11"/>
  </w:num>
  <w:num w:numId="7" w16cid:durableId="1127964229">
    <w:abstractNumId w:val="21"/>
  </w:num>
  <w:num w:numId="8" w16cid:durableId="1243444211">
    <w:abstractNumId w:val="28"/>
  </w:num>
  <w:num w:numId="9" w16cid:durableId="289558482">
    <w:abstractNumId w:val="5"/>
  </w:num>
  <w:num w:numId="10" w16cid:durableId="1435318647">
    <w:abstractNumId w:val="4"/>
  </w:num>
  <w:num w:numId="11" w16cid:durableId="507059761">
    <w:abstractNumId w:val="3"/>
  </w:num>
  <w:num w:numId="12" w16cid:durableId="1683435835">
    <w:abstractNumId w:val="2"/>
  </w:num>
  <w:num w:numId="13" w16cid:durableId="1759404235">
    <w:abstractNumId w:val="6"/>
  </w:num>
  <w:num w:numId="14" w16cid:durableId="1888450892">
    <w:abstractNumId w:val="1"/>
  </w:num>
  <w:num w:numId="15" w16cid:durableId="402680095">
    <w:abstractNumId w:val="0"/>
  </w:num>
  <w:num w:numId="16" w16cid:durableId="806970893">
    <w:abstractNumId w:val="33"/>
  </w:num>
  <w:num w:numId="17" w16cid:durableId="582183683">
    <w:abstractNumId w:val="12"/>
  </w:num>
  <w:num w:numId="18" w16cid:durableId="854417466">
    <w:abstractNumId w:val="15"/>
  </w:num>
  <w:num w:numId="19" w16cid:durableId="152642957">
    <w:abstractNumId w:val="20"/>
  </w:num>
  <w:num w:numId="20" w16cid:durableId="1109618608">
    <w:abstractNumId w:val="12"/>
  </w:num>
  <w:num w:numId="21" w16cid:durableId="529227694">
    <w:abstractNumId w:val="20"/>
  </w:num>
  <w:num w:numId="22" w16cid:durableId="932129229">
    <w:abstractNumId w:val="33"/>
  </w:num>
  <w:num w:numId="23" w16cid:durableId="248124696">
    <w:abstractNumId w:val="24"/>
  </w:num>
  <w:num w:numId="24" w16cid:durableId="1036849699">
    <w:abstractNumId w:val="30"/>
  </w:num>
  <w:num w:numId="25" w16cid:durableId="1748571137">
    <w:abstractNumId w:val="9"/>
  </w:num>
  <w:num w:numId="26" w16cid:durableId="1036739097">
    <w:abstractNumId w:val="22"/>
  </w:num>
  <w:num w:numId="27" w16cid:durableId="41516569">
    <w:abstractNumId w:val="14"/>
  </w:num>
  <w:num w:numId="28" w16cid:durableId="2146852893">
    <w:abstractNumId w:val="18"/>
  </w:num>
  <w:num w:numId="29" w16cid:durableId="2002073716">
    <w:abstractNumId w:val="34"/>
  </w:num>
  <w:num w:numId="30" w16cid:durableId="363529449">
    <w:abstractNumId w:val="8"/>
  </w:num>
  <w:num w:numId="31" w16cid:durableId="509024638">
    <w:abstractNumId w:val="17"/>
  </w:num>
  <w:num w:numId="32" w16cid:durableId="1707874872">
    <w:abstractNumId w:val="32"/>
  </w:num>
  <w:num w:numId="33" w16cid:durableId="12208217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0848074">
    <w:abstractNumId w:val="19"/>
  </w:num>
  <w:num w:numId="35" w16cid:durableId="105350218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3073207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8615798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04312276">
    <w:abstractNumId w:val="13"/>
  </w:num>
  <w:num w:numId="39" w16cid:durableId="1121000280">
    <w:abstractNumId w:val="10"/>
  </w:num>
  <w:num w:numId="40" w16cid:durableId="749081172">
    <w:abstractNumId w:val="26"/>
  </w:num>
  <w:num w:numId="41" w16cid:durableId="1270160429">
    <w:abstractNumId w:val="25"/>
  </w:num>
  <w:num w:numId="42" w16cid:durableId="978803294">
    <w:abstractNumId w:val="16"/>
  </w:num>
  <w:num w:numId="43" w16cid:durableId="36872761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3743"/>
    <w:rsid w:val="000047B4"/>
    <w:rsid w:val="000056E3"/>
    <w:rsid w:val="00005712"/>
    <w:rsid w:val="00007FD8"/>
    <w:rsid w:val="000102DC"/>
    <w:rsid w:val="000117F8"/>
    <w:rsid w:val="000124C7"/>
    <w:rsid w:val="0001460F"/>
    <w:rsid w:val="00022629"/>
    <w:rsid w:val="0002350C"/>
    <w:rsid w:val="00023BFA"/>
    <w:rsid w:val="00024D87"/>
    <w:rsid w:val="00024DFE"/>
    <w:rsid w:val="00026064"/>
    <w:rsid w:val="00026139"/>
    <w:rsid w:val="00027601"/>
    <w:rsid w:val="00033321"/>
    <w:rsid w:val="000338E5"/>
    <w:rsid w:val="00033ECC"/>
    <w:rsid w:val="0003422F"/>
    <w:rsid w:val="00034C98"/>
    <w:rsid w:val="00041C04"/>
    <w:rsid w:val="00046FF0"/>
    <w:rsid w:val="00050176"/>
    <w:rsid w:val="00050342"/>
    <w:rsid w:val="00055711"/>
    <w:rsid w:val="00061133"/>
    <w:rsid w:val="00064168"/>
    <w:rsid w:val="00067456"/>
    <w:rsid w:val="00071506"/>
    <w:rsid w:val="0007154F"/>
    <w:rsid w:val="00080BAC"/>
    <w:rsid w:val="00081AB1"/>
    <w:rsid w:val="000834C8"/>
    <w:rsid w:val="00085006"/>
    <w:rsid w:val="00090316"/>
    <w:rsid w:val="00093981"/>
    <w:rsid w:val="000A6BD2"/>
    <w:rsid w:val="000A6C66"/>
    <w:rsid w:val="000B00DE"/>
    <w:rsid w:val="000B067A"/>
    <w:rsid w:val="000B1540"/>
    <w:rsid w:val="000B1E53"/>
    <w:rsid w:val="000B33FD"/>
    <w:rsid w:val="000B4ABA"/>
    <w:rsid w:val="000B7561"/>
    <w:rsid w:val="000B75DA"/>
    <w:rsid w:val="000C4B16"/>
    <w:rsid w:val="000C50C3"/>
    <w:rsid w:val="000C5A6B"/>
    <w:rsid w:val="000C5E14"/>
    <w:rsid w:val="000D0DE4"/>
    <w:rsid w:val="000D21F6"/>
    <w:rsid w:val="000D4500"/>
    <w:rsid w:val="000D7AEA"/>
    <w:rsid w:val="000E2C66"/>
    <w:rsid w:val="000E488B"/>
    <w:rsid w:val="000F08C3"/>
    <w:rsid w:val="000F123C"/>
    <w:rsid w:val="000F2FED"/>
    <w:rsid w:val="000F4926"/>
    <w:rsid w:val="000F71E9"/>
    <w:rsid w:val="00100FDD"/>
    <w:rsid w:val="001036B7"/>
    <w:rsid w:val="0010616D"/>
    <w:rsid w:val="00110478"/>
    <w:rsid w:val="0011477D"/>
    <w:rsid w:val="00115728"/>
    <w:rsid w:val="0011711B"/>
    <w:rsid w:val="00117F8A"/>
    <w:rsid w:val="001211FE"/>
    <w:rsid w:val="00121B9B"/>
    <w:rsid w:val="00122ADC"/>
    <w:rsid w:val="001245EF"/>
    <w:rsid w:val="00130F59"/>
    <w:rsid w:val="001310FE"/>
    <w:rsid w:val="00133EC0"/>
    <w:rsid w:val="00140AD1"/>
    <w:rsid w:val="00141CE5"/>
    <w:rsid w:val="00143CFC"/>
    <w:rsid w:val="00144908"/>
    <w:rsid w:val="00147674"/>
    <w:rsid w:val="00156D96"/>
    <w:rsid w:val="001571C7"/>
    <w:rsid w:val="00161094"/>
    <w:rsid w:val="001708B4"/>
    <w:rsid w:val="0017665C"/>
    <w:rsid w:val="00177AD2"/>
    <w:rsid w:val="001815A8"/>
    <w:rsid w:val="0018222D"/>
    <w:rsid w:val="0018326A"/>
    <w:rsid w:val="001840FA"/>
    <w:rsid w:val="00184B7D"/>
    <w:rsid w:val="0018572E"/>
    <w:rsid w:val="0018753D"/>
    <w:rsid w:val="00190079"/>
    <w:rsid w:val="0019338C"/>
    <w:rsid w:val="0019622E"/>
    <w:rsid w:val="001966A7"/>
    <w:rsid w:val="001A4627"/>
    <w:rsid w:val="001A4979"/>
    <w:rsid w:val="001B15D3"/>
    <w:rsid w:val="001B3443"/>
    <w:rsid w:val="001B3DA2"/>
    <w:rsid w:val="001B4211"/>
    <w:rsid w:val="001B6199"/>
    <w:rsid w:val="001B6A57"/>
    <w:rsid w:val="001C0326"/>
    <w:rsid w:val="001C192F"/>
    <w:rsid w:val="001C3C42"/>
    <w:rsid w:val="001D7869"/>
    <w:rsid w:val="001F341C"/>
    <w:rsid w:val="001F6C5A"/>
    <w:rsid w:val="002026CD"/>
    <w:rsid w:val="002033FC"/>
    <w:rsid w:val="002044BB"/>
    <w:rsid w:val="002047F7"/>
    <w:rsid w:val="00210B09"/>
    <w:rsid w:val="00210C9E"/>
    <w:rsid w:val="00211840"/>
    <w:rsid w:val="00214AC2"/>
    <w:rsid w:val="00220E5F"/>
    <w:rsid w:val="002212B5"/>
    <w:rsid w:val="00226668"/>
    <w:rsid w:val="00230D88"/>
    <w:rsid w:val="002310C2"/>
    <w:rsid w:val="00233809"/>
    <w:rsid w:val="00240046"/>
    <w:rsid w:val="00244BF3"/>
    <w:rsid w:val="0024797F"/>
    <w:rsid w:val="0025119E"/>
    <w:rsid w:val="00251269"/>
    <w:rsid w:val="002535C0"/>
    <w:rsid w:val="002579FE"/>
    <w:rsid w:val="00260552"/>
    <w:rsid w:val="0026311C"/>
    <w:rsid w:val="0026668C"/>
    <w:rsid w:val="00266AC1"/>
    <w:rsid w:val="0027178C"/>
    <w:rsid w:val="00271954"/>
    <w:rsid w:val="002719FA"/>
    <w:rsid w:val="00272668"/>
    <w:rsid w:val="0027330B"/>
    <w:rsid w:val="002803AD"/>
    <w:rsid w:val="00282052"/>
    <w:rsid w:val="002831A3"/>
    <w:rsid w:val="0028519E"/>
    <w:rsid w:val="002856A5"/>
    <w:rsid w:val="002872ED"/>
    <w:rsid w:val="002905C2"/>
    <w:rsid w:val="00295AF2"/>
    <w:rsid w:val="00295C91"/>
    <w:rsid w:val="00297151"/>
    <w:rsid w:val="002B18E6"/>
    <w:rsid w:val="002B1BE2"/>
    <w:rsid w:val="002B20E6"/>
    <w:rsid w:val="002B42A3"/>
    <w:rsid w:val="002C0CDD"/>
    <w:rsid w:val="002C1467"/>
    <w:rsid w:val="002C38C4"/>
    <w:rsid w:val="002C46AA"/>
    <w:rsid w:val="002D6A14"/>
    <w:rsid w:val="002E1A1D"/>
    <w:rsid w:val="002E4081"/>
    <w:rsid w:val="002E5B78"/>
    <w:rsid w:val="002E6171"/>
    <w:rsid w:val="002F1FC5"/>
    <w:rsid w:val="002F3AE3"/>
    <w:rsid w:val="002F719D"/>
    <w:rsid w:val="0030464B"/>
    <w:rsid w:val="0030786C"/>
    <w:rsid w:val="003167D5"/>
    <w:rsid w:val="003233DE"/>
    <w:rsid w:val="0032466B"/>
    <w:rsid w:val="00325A3B"/>
    <w:rsid w:val="0032672E"/>
    <w:rsid w:val="00332927"/>
    <w:rsid w:val="003330EB"/>
    <w:rsid w:val="003415FD"/>
    <w:rsid w:val="003427AA"/>
    <w:rsid w:val="003429F0"/>
    <w:rsid w:val="00345A82"/>
    <w:rsid w:val="003460E1"/>
    <w:rsid w:val="0035097A"/>
    <w:rsid w:val="00353CF7"/>
    <w:rsid w:val="003540A4"/>
    <w:rsid w:val="00357BCC"/>
    <w:rsid w:val="00360E4E"/>
    <w:rsid w:val="00370AAA"/>
    <w:rsid w:val="00375D64"/>
    <w:rsid w:val="00375F77"/>
    <w:rsid w:val="00381BBE"/>
    <w:rsid w:val="00382903"/>
    <w:rsid w:val="003846FF"/>
    <w:rsid w:val="003857D4"/>
    <w:rsid w:val="00385AD4"/>
    <w:rsid w:val="00385C01"/>
    <w:rsid w:val="003868E0"/>
    <w:rsid w:val="00387924"/>
    <w:rsid w:val="0039384D"/>
    <w:rsid w:val="0039394D"/>
    <w:rsid w:val="00395C23"/>
    <w:rsid w:val="003A03D2"/>
    <w:rsid w:val="003A0BE3"/>
    <w:rsid w:val="003A2E4F"/>
    <w:rsid w:val="003A4438"/>
    <w:rsid w:val="003A5013"/>
    <w:rsid w:val="003A5078"/>
    <w:rsid w:val="003A6214"/>
    <w:rsid w:val="003A62DD"/>
    <w:rsid w:val="003A775A"/>
    <w:rsid w:val="003B213A"/>
    <w:rsid w:val="003B29BF"/>
    <w:rsid w:val="003B43AD"/>
    <w:rsid w:val="003C017E"/>
    <w:rsid w:val="003C0FEC"/>
    <w:rsid w:val="003C2AC8"/>
    <w:rsid w:val="003D033A"/>
    <w:rsid w:val="003D17F9"/>
    <w:rsid w:val="003D2D88"/>
    <w:rsid w:val="003D41EA"/>
    <w:rsid w:val="003D4850"/>
    <w:rsid w:val="003D535A"/>
    <w:rsid w:val="003E169D"/>
    <w:rsid w:val="003E5265"/>
    <w:rsid w:val="003F0955"/>
    <w:rsid w:val="003F0C4B"/>
    <w:rsid w:val="003F5F4D"/>
    <w:rsid w:val="003F646F"/>
    <w:rsid w:val="00400F00"/>
    <w:rsid w:val="00404F8B"/>
    <w:rsid w:val="00405256"/>
    <w:rsid w:val="00405ADD"/>
    <w:rsid w:val="00410031"/>
    <w:rsid w:val="00415C81"/>
    <w:rsid w:val="00426B26"/>
    <w:rsid w:val="00432378"/>
    <w:rsid w:val="00435D8A"/>
    <w:rsid w:val="00440D65"/>
    <w:rsid w:val="004424C5"/>
    <w:rsid w:val="0044299D"/>
    <w:rsid w:val="004435E6"/>
    <w:rsid w:val="00446EB1"/>
    <w:rsid w:val="00447E31"/>
    <w:rsid w:val="00453923"/>
    <w:rsid w:val="00454B9B"/>
    <w:rsid w:val="0045658E"/>
    <w:rsid w:val="00457858"/>
    <w:rsid w:val="00460B0B"/>
    <w:rsid w:val="00461023"/>
    <w:rsid w:val="00462FAC"/>
    <w:rsid w:val="00463930"/>
    <w:rsid w:val="00463F99"/>
    <w:rsid w:val="00464631"/>
    <w:rsid w:val="00464B79"/>
    <w:rsid w:val="00466832"/>
    <w:rsid w:val="00467BBF"/>
    <w:rsid w:val="004817CE"/>
    <w:rsid w:val="0048593C"/>
    <w:rsid w:val="004867E2"/>
    <w:rsid w:val="004929A9"/>
    <w:rsid w:val="004A7097"/>
    <w:rsid w:val="004A78D9"/>
    <w:rsid w:val="004B25DA"/>
    <w:rsid w:val="004B457E"/>
    <w:rsid w:val="004C1BCD"/>
    <w:rsid w:val="004C3D6D"/>
    <w:rsid w:val="004C5411"/>
    <w:rsid w:val="004C6BCF"/>
    <w:rsid w:val="004D2D4E"/>
    <w:rsid w:val="004D58BF"/>
    <w:rsid w:val="004D69E4"/>
    <w:rsid w:val="004D6FB9"/>
    <w:rsid w:val="004E4335"/>
    <w:rsid w:val="004E5226"/>
    <w:rsid w:val="004F13EE"/>
    <w:rsid w:val="004F2022"/>
    <w:rsid w:val="004F7383"/>
    <w:rsid w:val="004F7C05"/>
    <w:rsid w:val="00501C94"/>
    <w:rsid w:val="00506432"/>
    <w:rsid w:val="00506E82"/>
    <w:rsid w:val="00515AC9"/>
    <w:rsid w:val="0052051D"/>
    <w:rsid w:val="00520571"/>
    <w:rsid w:val="0052328C"/>
    <w:rsid w:val="00527718"/>
    <w:rsid w:val="005359B2"/>
    <w:rsid w:val="00537099"/>
    <w:rsid w:val="00545EE6"/>
    <w:rsid w:val="00551A1E"/>
    <w:rsid w:val="005529C6"/>
    <w:rsid w:val="005550E7"/>
    <w:rsid w:val="005564FB"/>
    <w:rsid w:val="005572C7"/>
    <w:rsid w:val="005622B0"/>
    <w:rsid w:val="005650ED"/>
    <w:rsid w:val="005731B0"/>
    <w:rsid w:val="00575754"/>
    <w:rsid w:val="00576BC3"/>
    <w:rsid w:val="00581FBA"/>
    <w:rsid w:val="005858A4"/>
    <w:rsid w:val="0058719D"/>
    <w:rsid w:val="00587C43"/>
    <w:rsid w:val="00591E20"/>
    <w:rsid w:val="005952F5"/>
    <w:rsid w:val="00595408"/>
    <w:rsid w:val="00595E84"/>
    <w:rsid w:val="005A0C59"/>
    <w:rsid w:val="005A322A"/>
    <w:rsid w:val="005A362E"/>
    <w:rsid w:val="005A48EB"/>
    <w:rsid w:val="005A5CB9"/>
    <w:rsid w:val="005A613F"/>
    <w:rsid w:val="005A6CFB"/>
    <w:rsid w:val="005C00DF"/>
    <w:rsid w:val="005C5AEB"/>
    <w:rsid w:val="005D220C"/>
    <w:rsid w:val="005D5F4E"/>
    <w:rsid w:val="005D61EC"/>
    <w:rsid w:val="005E0A3F"/>
    <w:rsid w:val="005E1AF9"/>
    <w:rsid w:val="005E2D76"/>
    <w:rsid w:val="005E3C8B"/>
    <w:rsid w:val="005E6883"/>
    <w:rsid w:val="005E772F"/>
    <w:rsid w:val="005F4ECA"/>
    <w:rsid w:val="006041BE"/>
    <w:rsid w:val="006043C7"/>
    <w:rsid w:val="00610792"/>
    <w:rsid w:val="00614ECD"/>
    <w:rsid w:val="00616578"/>
    <w:rsid w:val="00621A4F"/>
    <w:rsid w:val="00624B52"/>
    <w:rsid w:val="00630794"/>
    <w:rsid w:val="00631DF4"/>
    <w:rsid w:val="00634175"/>
    <w:rsid w:val="0063574E"/>
    <w:rsid w:val="006408AC"/>
    <w:rsid w:val="00642F20"/>
    <w:rsid w:val="00644348"/>
    <w:rsid w:val="006511B6"/>
    <w:rsid w:val="00652E23"/>
    <w:rsid w:val="00657FF8"/>
    <w:rsid w:val="00670D99"/>
    <w:rsid w:val="00670E2B"/>
    <w:rsid w:val="006734BB"/>
    <w:rsid w:val="0067475A"/>
    <w:rsid w:val="00674A9F"/>
    <w:rsid w:val="0067697A"/>
    <w:rsid w:val="00676A6C"/>
    <w:rsid w:val="006772C3"/>
    <w:rsid w:val="00681E67"/>
    <w:rsid w:val="006821EB"/>
    <w:rsid w:val="006A45AF"/>
    <w:rsid w:val="006B2286"/>
    <w:rsid w:val="006B2BF0"/>
    <w:rsid w:val="006B436B"/>
    <w:rsid w:val="006B56BB"/>
    <w:rsid w:val="006B7149"/>
    <w:rsid w:val="006B7482"/>
    <w:rsid w:val="006C085B"/>
    <w:rsid w:val="006C77A8"/>
    <w:rsid w:val="006D4098"/>
    <w:rsid w:val="006D7681"/>
    <w:rsid w:val="006D7B2E"/>
    <w:rsid w:val="006E02EA"/>
    <w:rsid w:val="006E0968"/>
    <w:rsid w:val="006E2AF6"/>
    <w:rsid w:val="006F3077"/>
    <w:rsid w:val="006F5073"/>
    <w:rsid w:val="00701275"/>
    <w:rsid w:val="00707F56"/>
    <w:rsid w:val="007117CE"/>
    <w:rsid w:val="00713558"/>
    <w:rsid w:val="00714F69"/>
    <w:rsid w:val="00720D08"/>
    <w:rsid w:val="007263B9"/>
    <w:rsid w:val="007334F8"/>
    <w:rsid w:val="007339CD"/>
    <w:rsid w:val="007359D8"/>
    <w:rsid w:val="007362D4"/>
    <w:rsid w:val="007373B2"/>
    <w:rsid w:val="00743C37"/>
    <w:rsid w:val="0075504B"/>
    <w:rsid w:val="0075619C"/>
    <w:rsid w:val="0076672A"/>
    <w:rsid w:val="00767F5D"/>
    <w:rsid w:val="00775E45"/>
    <w:rsid w:val="00776E74"/>
    <w:rsid w:val="00785169"/>
    <w:rsid w:val="00791FEB"/>
    <w:rsid w:val="007954AB"/>
    <w:rsid w:val="007A12D3"/>
    <w:rsid w:val="007A14C5"/>
    <w:rsid w:val="007A4A10"/>
    <w:rsid w:val="007B1750"/>
    <w:rsid w:val="007B1760"/>
    <w:rsid w:val="007B5B19"/>
    <w:rsid w:val="007B7CCA"/>
    <w:rsid w:val="007B7E38"/>
    <w:rsid w:val="007C1FDC"/>
    <w:rsid w:val="007C31DD"/>
    <w:rsid w:val="007C42BC"/>
    <w:rsid w:val="007C6D9C"/>
    <w:rsid w:val="007C7DDB"/>
    <w:rsid w:val="007C7E5C"/>
    <w:rsid w:val="007D1039"/>
    <w:rsid w:val="007D2CC7"/>
    <w:rsid w:val="007D673D"/>
    <w:rsid w:val="007E0068"/>
    <w:rsid w:val="007E04C3"/>
    <w:rsid w:val="007E0FB8"/>
    <w:rsid w:val="007E4D09"/>
    <w:rsid w:val="007F2220"/>
    <w:rsid w:val="007F4B3E"/>
    <w:rsid w:val="0080663A"/>
    <w:rsid w:val="00807A34"/>
    <w:rsid w:val="00807A77"/>
    <w:rsid w:val="008127AF"/>
    <w:rsid w:val="00812B46"/>
    <w:rsid w:val="00815700"/>
    <w:rsid w:val="0082246B"/>
    <w:rsid w:val="00822D4B"/>
    <w:rsid w:val="008264EB"/>
    <w:rsid w:val="00826B8F"/>
    <w:rsid w:val="00831E8A"/>
    <w:rsid w:val="00835C76"/>
    <w:rsid w:val="008376E2"/>
    <w:rsid w:val="00843049"/>
    <w:rsid w:val="008437CA"/>
    <w:rsid w:val="008507DD"/>
    <w:rsid w:val="00851729"/>
    <w:rsid w:val="0085209B"/>
    <w:rsid w:val="00856B66"/>
    <w:rsid w:val="008601AC"/>
    <w:rsid w:val="00860ED8"/>
    <w:rsid w:val="00861A5F"/>
    <w:rsid w:val="008644AD"/>
    <w:rsid w:val="00865735"/>
    <w:rsid w:val="008657D5"/>
    <w:rsid w:val="00865DDB"/>
    <w:rsid w:val="00867538"/>
    <w:rsid w:val="00873D90"/>
    <w:rsid w:val="00873FC8"/>
    <w:rsid w:val="008825A0"/>
    <w:rsid w:val="00884C63"/>
    <w:rsid w:val="00885908"/>
    <w:rsid w:val="008864B7"/>
    <w:rsid w:val="00887768"/>
    <w:rsid w:val="00893721"/>
    <w:rsid w:val="0089677E"/>
    <w:rsid w:val="008A1494"/>
    <w:rsid w:val="008A601A"/>
    <w:rsid w:val="008A6130"/>
    <w:rsid w:val="008A7438"/>
    <w:rsid w:val="008B1334"/>
    <w:rsid w:val="008B25C7"/>
    <w:rsid w:val="008B5850"/>
    <w:rsid w:val="008C0278"/>
    <w:rsid w:val="008C24E9"/>
    <w:rsid w:val="008C4724"/>
    <w:rsid w:val="008D0533"/>
    <w:rsid w:val="008D0A82"/>
    <w:rsid w:val="008D1E86"/>
    <w:rsid w:val="008D2C5A"/>
    <w:rsid w:val="008D42CB"/>
    <w:rsid w:val="008D48C9"/>
    <w:rsid w:val="008D6381"/>
    <w:rsid w:val="008D7BDE"/>
    <w:rsid w:val="008E0C77"/>
    <w:rsid w:val="008E625F"/>
    <w:rsid w:val="008F25BB"/>
    <w:rsid w:val="008F264D"/>
    <w:rsid w:val="009040E9"/>
    <w:rsid w:val="009074E1"/>
    <w:rsid w:val="009112F7"/>
    <w:rsid w:val="009122AF"/>
    <w:rsid w:val="00912D54"/>
    <w:rsid w:val="0091389F"/>
    <w:rsid w:val="00914AE0"/>
    <w:rsid w:val="00915BE8"/>
    <w:rsid w:val="009208F7"/>
    <w:rsid w:val="00920E95"/>
    <w:rsid w:val="00921649"/>
    <w:rsid w:val="00922517"/>
    <w:rsid w:val="00922722"/>
    <w:rsid w:val="009229E7"/>
    <w:rsid w:val="009261E6"/>
    <w:rsid w:val="009268E1"/>
    <w:rsid w:val="009271EE"/>
    <w:rsid w:val="00927611"/>
    <w:rsid w:val="009344AE"/>
    <w:rsid w:val="009344DE"/>
    <w:rsid w:val="00945E7F"/>
    <w:rsid w:val="00947C4A"/>
    <w:rsid w:val="009557C1"/>
    <w:rsid w:val="00955A13"/>
    <w:rsid w:val="0095711D"/>
    <w:rsid w:val="00960D6E"/>
    <w:rsid w:val="0096128D"/>
    <w:rsid w:val="00970812"/>
    <w:rsid w:val="00974B59"/>
    <w:rsid w:val="00974E76"/>
    <w:rsid w:val="00981D78"/>
    <w:rsid w:val="0098340B"/>
    <w:rsid w:val="00986830"/>
    <w:rsid w:val="009924C3"/>
    <w:rsid w:val="00993102"/>
    <w:rsid w:val="009941EF"/>
    <w:rsid w:val="009A0EAD"/>
    <w:rsid w:val="009B1570"/>
    <w:rsid w:val="009B62B2"/>
    <w:rsid w:val="009C6F10"/>
    <w:rsid w:val="009D148F"/>
    <w:rsid w:val="009D3D70"/>
    <w:rsid w:val="009E16C2"/>
    <w:rsid w:val="009E3383"/>
    <w:rsid w:val="009E48D8"/>
    <w:rsid w:val="009E564D"/>
    <w:rsid w:val="009E6F7E"/>
    <w:rsid w:val="009E7A57"/>
    <w:rsid w:val="009F4803"/>
    <w:rsid w:val="009F4F6A"/>
    <w:rsid w:val="00A13EB5"/>
    <w:rsid w:val="00A15140"/>
    <w:rsid w:val="00A16E36"/>
    <w:rsid w:val="00A24961"/>
    <w:rsid w:val="00A24B10"/>
    <w:rsid w:val="00A277EF"/>
    <w:rsid w:val="00A27DDB"/>
    <w:rsid w:val="00A30E9B"/>
    <w:rsid w:val="00A4382B"/>
    <w:rsid w:val="00A4512D"/>
    <w:rsid w:val="00A50244"/>
    <w:rsid w:val="00A627D7"/>
    <w:rsid w:val="00A63AFB"/>
    <w:rsid w:val="00A656C7"/>
    <w:rsid w:val="00A705AF"/>
    <w:rsid w:val="00A71595"/>
    <w:rsid w:val="00A719F6"/>
    <w:rsid w:val="00A72454"/>
    <w:rsid w:val="00A77696"/>
    <w:rsid w:val="00A80432"/>
    <w:rsid w:val="00A80557"/>
    <w:rsid w:val="00A81D13"/>
    <w:rsid w:val="00A81D33"/>
    <w:rsid w:val="00A832F2"/>
    <w:rsid w:val="00A8341C"/>
    <w:rsid w:val="00A92D12"/>
    <w:rsid w:val="00A930AE"/>
    <w:rsid w:val="00A97B57"/>
    <w:rsid w:val="00AA1A95"/>
    <w:rsid w:val="00AA260F"/>
    <w:rsid w:val="00AB1EE7"/>
    <w:rsid w:val="00AB4B37"/>
    <w:rsid w:val="00AB5762"/>
    <w:rsid w:val="00AC0E6F"/>
    <w:rsid w:val="00AC2577"/>
    <w:rsid w:val="00AC2679"/>
    <w:rsid w:val="00AC4BE4"/>
    <w:rsid w:val="00AD05E6"/>
    <w:rsid w:val="00AD0D3F"/>
    <w:rsid w:val="00AD136F"/>
    <w:rsid w:val="00AE1D7D"/>
    <w:rsid w:val="00AE2A8B"/>
    <w:rsid w:val="00AE3F64"/>
    <w:rsid w:val="00AF3646"/>
    <w:rsid w:val="00AF7386"/>
    <w:rsid w:val="00AF7934"/>
    <w:rsid w:val="00B00B81"/>
    <w:rsid w:val="00B04580"/>
    <w:rsid w:val="00B04B09"/>
    <w:rsid w:val="00B06535"/>
    <w:rsid w:val="00B07136"/>
    <w:rsid w:val="00B14D6D"/>
    <w:rsid w:val="00B16A51"/>
    <w:rsid w:val="00B239E5"/>
    <w:rsid w:val="00B24FA5"/>
    <w:rsid w:val="00B27CEB"/>
    <w:rsid w:val="00B32222"/>
    <w:rsid w:val="00B34182"/>
    <w:rsid w:val="00B3618D"/>
    <w:rsid w:val="00B36233"/>
    <w:rsid w:val="00B37A96"/>
    <w:rsid w:val="00B42851"/>
    <w:rsid w:val="00B44743"/>
    <w:rsid w:val="00B45350"/>
    <w:rsid w:val="00B45AC7"/>
    <w:rsid w:val="00B5372F"/>
    <w:rsid w:val="00B53987"/>
    <w:rsid w:val="00B56D8F"/>
    <w:rsid w:val="00B61129"/>
    <w:rsid w:val="00B67E7F"/>
    <w:rsid w:val="00B75DD5"/>
    <w:rsid w:val="00B76DB3"/>
    <w:rsid w:val="00B80BF5"/>
    <w:rsid w:val="00B839B2"/>
    <w:rsid w:val="00B92629"/>
    <w:rsid w:val="00B937EC"/>
    <w:rsid w:val="00B94252"/>
    <w:rsid w:val="00B9589A"/>
    <w:rsid w:val="00B9715A"/>
    <w:rsid w:val="00B9718D"/>
    <w:rsid w:val="00BA14BE"/>
    <w:rsid w:val="00BA2732"/>
    <w:rsid w:val="00BA293D"/>
    <w:rsid w:val="00BA49BC"/>
    <w:rsid w:val="00BA56B7"/>
    <w:rsid w:val="00BA7A1E"/>
    <w:rsid w:val="00BB0B55"/>
    <w:rsid w:val="00BB2F6C"/>
    <w:rsid w:val="00BB3875"/>
    <w:rsid w:val="00BB5860"/>
    <w:rsid w:val="00BB6186"/>
    <w:rsid w:val="00BB6AAD"/>
    <w:rsid w:val="00BC0E9C"/>
    <w:rsid w:val="00BC4A19"/>
    <w:rsid w:val="00BC4E6D"/>
    <w:rsid w:val="00BD0617"/>
    <w:rsid w:val="00BD0A9E"/>
    <w:rsid w:val="00BD2270"/>
    <w:rsid w:val="00BD2E9B"/>
    <w:rsid w:val="00BD6B33"/>
    <w:rsid w:val="00BD7FB2"/>
    <w:rsid w:val="00BE3ED5"/>
    <w:rsid w:val="00C00930"/>
    <w:rsid w:val="00C060AD"/>
    <w:rsid w:val="00C110A0"/>
    <w:rsid w:val="00C113BF"/>
    <w:rsid w:val="00C11D5F"/>
    <w:rsid w:val="00C12C22"/>
    <w:rsid w:val="00C14A09"/>
    <w:rsid w:val="00C20366"/>
    <w:rsid w:val="00C2176E"/>
    <w:rsid w:val="00C23430"/>
    <w:rsid w:val="00C27D67"/>
    <w:rsid w:val="00C435AF"/>
    <w:rsid w:val="00C4631F"/>
    <w:rsid w:val="00C47C64"/>
    <w:rsid w:val="00C47CDE"/>
    <w:rsid w:val="00C50E16"/>
    <w:rsid w:val="00C55258"/>
    <w:rsid w:val="00C63134"/>
    <w:rsid w:val="00C65707"/>
    <w:rsid w:val="00C6606F"/>
    <w:rsid w:val="00C7159D"/>
    <w:rsid w:val="00C756AC"/>
    <w:rsid w:val="00C75FA3"/>
    <w:rsid w:val="00C82EEB"/>
    <w:rsid w:val="00C8400B"/>
    <w:rsid w:val="00C85E18"/>
    <w:rsid w:val="00C971DC"/>
    <w:rsid w:val="00CA16B7"/>
    <w:rsid w:val="00CA62AE"/>
    <w:rsid w:val="00CB03B8"/>
    <w:rsid w:val="00CB08B8"/>
    <w:rsid w:val="00CB5B1A"/>
    <w:rsid w:val="00CC220B"/>
    <w:rsid w:val="00CC2FA3"/>
    <w:rsid w:val="00CC5C43"/>
    <w:rsid w:val="00CD02AE"/>
    <w:rsid w:val="00CD040F"/>
    <w:rsid w:val="00CD2A4F"/>
    <w:rsid w:val="00CD70ED"/>
    <w:rsid w:val="00CE03CA"/>
    <w:rsid w:val="00CE0F48"/>
    <w:rsid w:val="00CE22F1"/>
    <w:rsid w:val="00CE50F2"/>
    <w:rsid w:val="00CE6502"/>
    <w:rsid w:val="00CF7D3C"/>
    <w:rsid w:val="00D00E94"/>
    <w:rsid w:val="00D01F09"/>
    <w:rsid w:val="00D03527"/>
    <w:rsid w:val="00D05444"/>
    <w:rsid w:val="00D147EB"/>
    <w:rsid w:val="00D16B75"/>
    <w:rsid w:val="00D24254"/>
    <w:rsid w:val="00D34667"/>
    <w:rsid w:val="00D401E1"/>
    <w:rsid w:val="00D408B4"/>
    <w:rsid w:val="00D43D80"/>
    <w:rsid w:val="00D44330"/>
    <w:rsid w:val="00D45674"/>
    <w:rsid w:val="00D52419"/>
    <w:rsid w:val="00D524C8"/>
    <w:rsid w:val="00D555D6"/>
    <w:rsid w:val="00D611CD"/>
    <w:rsid w:val="00D637AF"/>
    <w:rsid w:val="00D70E24"/>
    <w:rsid w:val="00D72B61"/>
    <w:rsid w:val="00DA3D1D"/>
    <w:rsid w:val="00DA40B9"/>
    <w:rsid w:val="00DB6286"/>
    <w:rsid w:val="00DB645F"/>
    <w:rsid w:val="00DB6713"/>
    <w:rsid w:val="00DB76E9"/>
    <w:rsid w:val="00DB789E"/>
    <w:rsid w:val="00DC0A67"/>
    <w:rsid w:val="00DC1D5E"/>
    <w:rsid w:val="00DC5220"/>
    <w:rsid w:val="00DD12E9"/>
    <w:rsid w:val="00DD2061"/>
    <w:rsid w:val="00DD7DAB"/>
    <w:rsid w:val="00DE3355"/>
    <w:rsid w:val="00DF0C60"/>
    <w:rsid w:val="00DF131C"/>
    <w:rsid w:val="00DF486F"/>
    <w:rsid w:val="00DF5B5B"/>
    <w:rsid w:val="00DF6F02"/>
    <w:rsid w:val="00DF7619"/>
    <w:rsid w:val="00E042D8"/>
    <w:rsid w:val="00E07EE7"/>
    <w:rsid w:val="00E1103B"/>
    <w:rsid w:val="00E122BF"/>
    <w:rsid w:val="00E14174"/>
    <w:rsid w:val="00E14350"/>
    <w:rsid w:val="00E17B44"/>
    <w:rsid w:val="00E209B8"/>
    <w:rsid w:val="00E20F27"/>
    <w:rsid w:val="00E21777"/>
    <w:rsid w:val="00E22443"/>
    <w:rsid w:val="00E25B1F"/>
    <w:rsid w:val="00E2708D"/>
    <w:rsid w:val="00E27FEA"/>
    <w:rsid w:val="00E4086F"/>
    <w:rsid w:val="00E43B3C"/>
    <w:rsid w:val="00E471BE"/>
    <w:rsid w:val="00E50188"/>
    <w:rsid w:val="00E50BB3"/>
    <w:rsid w:val="00E515CB"/>
    <w:rsid w:val="00E52260"/>
    <w:rsid w:val="00E57AFA"/>
    <w:rsid w:val="00E639B6"/>
    <w:rsid w:val="00E6434B"/>
    <w:rsid w:val="00E6463D"/>
    <w:rsid w:val="00E71492"/>
    <w:rsid w:val="00E72E9B"/>
    <w:rsid w:val="00E850C3"/>
    <w:rsid w:val="00E87DF2"/>
    <w:rsid w:val="00E921E9"/>
    <w:rsid w:val="00E9462E"/>
    <w:rsid w:val="00E94C90"/>
    <w:rsid w:val="00EA20C8"/>
    <w:rsid w:val="00EA4293"/>
    <w:rsid w:val="00EA430F"/>
    <w:rsid w:val="00EA470E"/>
    <w:rsid w:val="00EA47A7"/>
    <w:rsid w:val="00EA57EB"/>
    <w:rsid w:val="00EB3226"/>
    <w:rsid w:val="00EB7D10"/>
    <w:rsid w:val="00EC213A"/>
    <w:rsid w:val="00EC7744"/>
    <w:rsid w:val="00ED0DAD"/>
    <w:rsid w:val="00ED0F46"/>
    <w:rsid w:val="00ED2373"/>
    <w:rsid w:val="00ED24F9"/>
    <w:rsid w:val="00ED2E38"/>
    <w:rsid w:val="00ED4533"/>
    <w:rsid w:val="00EE3C2A"/>
    <w:rsid w:val="00EE3E8A"/>
    <w:rsid w:val="00EE41F4"/>
    <w:rsid w:val="00EF0288"/>
    <w:rsid w:val="00EF58B8"/>
    <w:rsid w:val="00EF6ECA"/>
    <w:rsid w:val="00F024E1"/>
    <w:rsid w:val="00F06C10"/>
    <w:rsid w:val="00F1096F"/>
    <w:rsid w:val="00F12589"/>
    <w:rsid w:val="00F12595"/>
    <w:rsid w:val="00F134D9"/>
    <w:rsid w:val="00F1403D"/>
    <w:rsid w:val="00F1463F"/>
    <w:rsid w:val="00F15581"/>
    <w:rsid w:val="00F17043"/>
    <w:rsid w:val="00F172ED"/>
    <w:rsid w:val="00F21302"/>
    <w:rsid w:val="00F2430D"/>
    <w:rsid w:val="00F25A63"/>
    <w:rsid w:val="00F321DE"/>
    <w:rsid w:val="00F33777"/>
    <w:rsid w:val="00F36E44"/>
    <w:rsid w:val="00F40599"/>
    <w:rsid w:val="00F40648"/>
    <w:rsid w:val="00F47DA2"/>
    <w:rsid w:val="00F51321"/>
    <w:rsid w:val="00F519FC"/>
    <w:rsid w:val="00F5293E"/>
    <w:rsid w:val="00F61EFD"/>
    <w:rsid w:val="00F6239D"/>
    <w:rsid w:val="00F715D2"/>
    <w:rsid w:val="00F7274F"/>
    <w:rsid w:val="00F74E84"/>
    <w:rsid w:val="00F7652B"/>
    <w:rsid w:val="00F76FA8"/>
    <w:rsid w:val="00F77137"/>
    <w:rsid w:val="00F8369B"/>
    <w:rsid w:val="00F84586"/>
    <w:rsid w:val="00F85AFE"/>
    <w:rsid w:val="00F93F08"/>
    <w:rsid w:val="00F94CED"/>
    <w:rsid w:val="00F96E26"/>
    <w:rsid w:val="00FA02BB"/>
    <w:rsid w:val="00FA09C9"/>
    <w:rsid w:val="00FA2CEE"/>
    <w:rsid w:val="00FA2ECC"/>
    <w:rsid w:val="00FA318C"/>
    <w:rsid w:val="00FB1241"/>
    <w:rsid w:val="00FB6F92"/>
    <w:rsid w:val="00FB7A00"/>
    <w:rsid w:val="00FC026E"/>
    <w:rsid w:val="00FC5124"/>
    <w:rsid w:val="00FC5450"/>
    <w:rsid w:val="00FD4026"/>
    <w:rsid w:val="00FD4731"/>
    <w:rsid w:val="00FD4DF4"/>
    <w:rsid w:val="00FD6768"/>
    <w:rsid w:val="00FD77A7"/>
    <w:rsid w:val="00FE53CC"/>
    <w:rsid w:val="00FF0AB0"/>
    <w:rsid w:val="00FF28AC"/>
    <w:rsid w:val="00FF3A6E"/>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F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6F5073"/>
    <w:pPr>
      <w:spacing w:before="0" w:after="60" w:line="280" w:lineRule="exact"/>
    </w:pPr>
    <w:rPr>
      <w:szCs w:val="22"/>
    </w:rPr>
  </w:style>
  <w:style w:type="table" w:styleId="GridTable4-Accent2">
    <w:name w:val="Grid Table 4 Accent 2"/>
    <w:basedOn w:val="TableNormal"/>
    <w:uiPriority w:val="49"/>
    <w:rsid w:val="00BE3ED5"/>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Number3">
    <w:name w:val="List Number 3"/>
    <w:aliases w:val="List Third Level"/>
    <w:basedOn w:val="ListNumber2"/>
    <w:rsid w:val="00A719F6"/>
    <w:pPr>
      <w:numPr>
        <w:numId w:val="23"/>
      </w:numPr>
      <w:tabs>
        <w:tab w:val="num" w:pos="1440"/>
      </w:tabs>
    </w:pPr>
    <w:rPr>
      <w:rFonts w:eastAsia="Cambria"/>
      <w:color w:val="auto"/>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aliases w:val="Summary box,Table Gridbeth,RTI AMCP Table,new style,ASD Table,CMA Table Template,HTAtableplain,PBAC table,MSD Table Grid,Dossier table,Summary Table,PHE Table Grid,Lash Style Table,Section 3- footnotes,HealthConsult,Conclusion box"/>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642F20"/>
    <w:pPr>
      <w:spacing w:before="60" w:after="60"/>
    </w:pPr>
    <w:rPr>
      <w:rFonts w:ascii="Arial" w:hAnsi="Arial"/>
      <w:b/>
      <w:color w:val="000000" w:themeColor="text1"/>
      <w:sz w:val="22"/>
      <w:szCs w:val="22"/>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rsid w:val="00064168"/>
    <w:rPr>
      <w:rFonts w:ascii="Arial" w:eastAsiaTheme="minorEastAsia" w:hAnsi="Arial" w:cstheme="minorBidi"/>
      <w:lang w:eastAsia="en-US"/>
    </w:rPr>
  </w:style>
  <w:style w:type="paragraph" w:customStyle="1" w:styleId="Disclaimer">
    <w:name w:val="Disclaimer"/>
    <w:basedOn w:val="Normal"/>
    <w:uiPriority w:val="10"/>
    <w:qFormat/>
    <w:rsid w:val="00080BAC"/>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pPr>
    <w:rPr>
      <w:rFonts w:eastAsiaTheme="minorEastAsia" w:cstheme="minorBidi"/>
      <w:b/>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styleId="UnresolvedMention">
    <w:name w:val="Unresolved Mention"/>
    <w:basedOn w:val="DefaultParagraphFont"/>
    <w:uiPriority w:val="99"/>
    <w:semiHidden/>
    <w:unhideWhenUsed/>
    <w:rsid w:val="001245EF"/>
    <w:rPr>
      <w:color w:val="605E5C"/>
      <w:shd w:val="clear" w:color="auto" w:fill="E1DFDD"/>
    </w:rPr>
  </w:style>
  <w:style w:type="character" w:styleId="FollowedHyperlink">
    <w:name w:val="FollowedHyperlink"/>
    <w:basedOn w:val="DefaultParagraphFont"/>
    <w:semiHidden/>
    <w:unhideWhenUsed/>
    <w:rsid w:val="001245EF"/>
    <w:rPr>
      <w:color w:val="800080" w:themeColor="followedHyperlink"/>
      <w:u w:val="single"/>
    </w:rPr>
  </w:style>
  <w:style w:type="paragraph" w:styleId="ListParagraph">
    <w:name w:val="List Paragraph"/>
    <w:basedOn w:val="Normal"/>
    <w:uiPriority w:val="34"/>
    <w:qFormat/>
    <w:rsid w:val="00CC2FA3"/>
    <w:pPr>
      <w:spacing w:before="0" w:after="60" w:line="280" w:lineRule="exact"/>
      <w:ind w:left="360" w:hanging="360"/>
    </w:pPr>
    <w:rPr>
      <w:rFonts w:eastAsiaTheme="minorEastAsia" w:cstheme="minorBidi"/>
      <w:color w:val="auto"/>
      <w:sz w:val="20"/>
      <w:szCs w:val="21"/>
    </w:rPr>
  </w:style>
  <w:style w:type="character" w:styleId="CommentReference">
    <w:name w:val="annotation reference"/>
    <w:basedOn w:val="DefaultParagraphFont"/>
    <w:semiHidden/>
    <w:unhideWhenUsed/>
    <w:rsid w:val="00CC2FA3"/>
    <w:rPr>
      <w:sz w:val="16"/>
      <w:szCs w:val="16"/>
    </w:rPr>
  </w:style>
  <w:style w:type="paragraph" w:styleId="CommentSubject">
    <w:name w:val="annotation subject"/>
    <w:basedOn w:val="CommentText"/>
    <w:next w:val="CommentText"/>
    <w:link w:val="CommentSubjectChar"/>
    <w:semiHidden/>
    <w:unhideWhenUsed/>
    <w:rsid w:val="00A97B57"/>
    <w:pPr>
      <w:spacing w:before="120" w:after="120"/>
    </w:pPr>
    <w:rPr>
      <w:rFonts w:eastAsia="Times New Roman" w:cs="Times New Roman"/>
      <w:b/>
      <w:bCs/>
      <w:color w:val="000000" w:themeColor="text1"/>
    </w:rPr>
  </w:style>
  <w:style w:type="character" w:customStyle="1" w:styleId="CommentSubjectChar">
    <w:name w:val="Comment Subject Char"/>
    <w:basedOn w:val="CommentTextChar"/>
    <w:link w:val="CommentSubject"/>
    <w:semiHidden/>
    <w:rsid w:val="00A97B57"/>
    <w:rPr>
      <w:rFonts w:ascii="Arial" w:eastAsiaTheme="minorEastAsia" w:hAnsi="Arial" w:cstheme="minorBidi"/>
      <w:b/>
      <w:bCs/>
      <w:color w:val="000000" w:themeColor="text1"/>
      <w:lang w:eastAsia="en-US"/>
    </w:rPr>
  </w:style>
  <w:style w:type="paragraph" w:styleId="Revision">
    <w:name w:val="Revision"/>
    <w:hidden/>
    <w:uiPriority w:val="99"/>
    <w:semiHidden/>
    <w:rsid w:val="00A97B57"/>
    <w:rPr>
      <w:rFonts w:ascii="Arial" w:hAnsi="Arial"/>
      <w:color w:val="000000" w:themeColor="text1"/>
      <w:sz w:val="22"/>
      <w:szCs w:val="24"/>
      <w:lang w:eastAsia="en-US"/>
    </w:rPr>
  </w:style>
  <w:style w:type="character" w:customStyle="1" w:styleId="cf01">
    <w:name w:val="cf01"/>
    <w:basedOn w:val="DefaultParagraphFont"/>
    <w:rsid w:val="00466832"/>
    <w:rPr>
      <w:rFonts w:ascii="Segoe UI" w:hAnsi="Segoe UI" w:cs="Segoe UI" w:hint="default"/>
      <w:sz w:val="18"/>
      <w:szCs w:val="18"/>
    </w:rPr>
  </w:style>
  <w:style w:type="character" w:customStyle="1" w:styleId="cf11">
    <w:name w:val="cf11"/>
    <w:basedOn w:val="DefaultParagraphFont"/>
    <w:rsid w:val="00466832"/>
    <w:rPr>
      <w:rFonts w:ascii="Segoe UI" w:hAnsi="Segoe UI" w:cs="Segoe UI" w:hint="default"/>
      <w:i/>
      <w:iCs/>
      <w:sz w:val="18"/>
      <w:szCs w:val="18"/>
    </w:rPr>
  </w:style>
  <w:style w:type="character" w:customStyle="1" w:styleId="cf21">
    <w:name w:val="cf21"/>
    <w:basedOn w:val="DefaultParagraphFont"/>
    <w:rsid w:val="00466832"/>
    <w:rPr>
      <w:rFonts w:ascii="Segoe UI" w:hAnsi="Segoe UI" w:cs="Segoe UI" w:hint="default"/>
      <w:i/>
      <w:iCs/>
      <w:sz w:val="18"/>
      <w:szCs w:val="18"/>
    </w:rPr>
  </w:style>
  <w:style w:type="character" w:customStyle="1" w:styleId="TableTextChar">
    <w:name w:val="TableText Char"/>
    <w:link w:val="TableText0"/>
    <w:locked/>
    <w:rsid w:val="00614ECD"/>
    <w:rPr>
      <w:rFonts w:ascii="Arial Narrow" w:hAnsi="Arial Narrow" w:cs="Tahoma"/>
      <w:sz w:val="18"/>
    </w:rPr>
  </w:style>
  <w:style w:type="paragraph" w:customStyle="1" w:styleId="TableText0">
    <w:name w:val="TableText"/>
    <w:basedOn w:val="Normal"/>
    <w:link w:val="TableTextChar"/>
    <w:rsid w:val="00614ECD"/>
    <w:pPr>
      <w:keepNext/>
      <w:spacing w:before="40" w:after="40" w:line="256" w:lineRule="auto"/>
      <w:jc w:val="both"/>
    </w:pPr>
    <w:rPr>
      <w:rFonts w:ascii="Arial Narrow" w:hAnsi="Arial Narrow" w:cs="Tahoma"/>
      <w:color w:val="auto"/>
      <w:sz w:val="18"/>
      <w:szCs w:val="20"/>
      <w:lang w:eastAsia="en-AU"/>
    </w:rPr>
  </w:style>
  <w:style w:type="character" w:customStyle="1" w:styleId="TabletextChar0">
    <w:name w:val="Table text Char"/>
    <w:link w:val="Tabletext1"/>
    <w:locked/>
    <w:rsid w:val="00D16B75"/>
    <w:rPr>
      <w:rFonts w:ascii="Arial Narrow" w:hAnsi="Arial Narrow" w:cs="Tahoma"/>
    </w:rPr>
  </w:style>
  <w:style w:type="paragraph" w:customStyle="1" w:styleId="Tabletext1">
    <w:name w:val="Table text"/>
    <w:basedOn w:val="Normal"/>
    <w:link w:val="TabletextChar0"/>
    <w:qFormat/>
    <w:rsid w:val="00D16B75"/>
    <w:pPr>
      <w:spacing w:before="40" w:after="40" w:line="240" w:lineRule="auto"/>
      <w:jc w:val="both"/>
    </w:pPr>
    <w:rPr>
      <w:rFonts w:ascii="Arial Narrow" w:hAnsi="Arial Narrow" w:cs="Tahoma"/>
      <w:color w:val="auto"/>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7636">
      <w:bodyDiv w:val="1"/>
      <w:marLeft w:val="0"/>
      <w:marRight w:val="0"/>
      <w:marTop w:val="0"/>
      <w:marBottom w:val="0"/>
      <w:divBdr>
        <w:top w:val="none" w:sz="0" w:space="0" w:color="auto"/>
        <w:left w:val="none" w:sz="0" w:space="0" w:color="auto"/>
        <w:bottom w:val="none" w:sz="0" w:space="0" w:color="auto"/>
        <w:right w:val="none" w:sz="0" w:space="0" w:color="auto"/>
      </w:divBdr>
    </w:div>
    <w:div w:id="210583375">
      <w:bodyDiv w:val="1"/>
      <w:marLeft w:val="0"/>
      <w:marRight w:val="0"/>
      <w:marTop w:val="0"/>
      <w:marBottom w:val="0"/>
      <w:divBdr>
        <w:top w:val="none" w:sz="0" w:space="0" w:color="auto"/>
        <w:left w:val="none" w:sz="0" w:space="0" w:color="auto"/>
        <w:bottom w:val="none" w:sz="0" w:space="0" w:color="auto"/>
        <w:right w:val="none" w:sz="0" w:space="0" w:color="auto"/>
      </w:divBdr>
    </w:div>
    <w:div w:id="326247669">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5548488">
      <w:bodyDiv w:val="1"/>
      <w:marLeft w:val="0"/>
      <w:marRight w:val="0"/>
      <w:marTop w:val="0"/>
      <w:marBottom w:val="0"/>
      <w:divBdr>
        <w:top w:val="none" w:sz="0" w:space="0" w:color="auto"/>
        <w:left w:val="none" w:sz="0" w:space="0" w:color="auto"/>
        <w:bottom w:val="none" w:sz="0" w:space="0" w:color="auto"/>
        <w:right w:val="none" w:sz="0" w:space="0" w:color="auto"/>
      </w:divBdr>
    </w:div>
    <w:div w:id="362441305">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03205790">
      <w:bodyDiv w:val="1"/>
      <w:marLeft w:val="0"/>
      <w:marRight w:val="0"/>
      <w:marTop w:val="0"/>
      <w:marBottom w:val="0"/>
      <w:divBdr>
        <w:top w:val="none" w:sz="0" w:space="0" w:color="auto"/>
        <w:left w:val="none" w:sz="0" w:space="0" w:color="auto"/>
        <w:bottom w:val="none" w:sz="0" w:space="0" w:color="auto"/>
        <w:right w:val="none" w:sz="0" w:space="0" w:color="auto"/>
      </w:divBdr>
    </w:div>
    <w:div w:id="525675247">
      <w:bodyDiv w:val="1"/>
      <w:marLeft w:val="0"/>
      <w:marRight w:val="0"/>
      <w:marTop w:val="0"/>
      <w:marBottom w:val="0"/>
      <w:divBdr>
        <w:top w:val="none" w:sz="0" w:space="0" w:color="auto"/>
        <w:left w:val="none" w:sz="0" w:space="0" w:color="auto"/>
        <w:bottom w:val="none" w:sz="0" w:space="0" w:color="auto"/>
        <w:right w:val="none" w:sz="0" w:space="0" w:color="auto"/>
      </w:divBdr>
    </w:div>
    <w:div w:id="538056377">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46739794">
      <w:bodyDiv w:val="1"/>
      <w:marLeft w:val="0"/>
      <w:marRight w:val="0"/>
      <w:marTop w:val="0"/>
      <w:marBottom w:val="0"/>
      <w:divBdr>
        <w:top w:val="none" w:sz="0" w:space="0" w:color="auto"/>
        <w:left w:val="none" w:sz="0" w:space="0" w:color="auto"/>
        <w:bottom w:val="none" w:sz="0" w:space="0" w:color="auto"/>
        <w:right w:val="none" w:sz="0" w:space="0" w:color="auto"/>
      </w:divBdr>
    </w:div>
    <w:div w:id="708144445">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878005740">
      <w:bodyDiv w:val="1"/>
      <w:marLeft w:val="0"/>
      <w:marRight w:val="0"/>
      <w:marTop w:val="0"/>
      <w:marBottom w:val="0"/>
      <w:divBdr>
        <w:top w:val="none" w:sz="0" w:space="0" w:color="auto"/>
        <w:left w:val="none" w:sz="0" w:space="0" w:color="auto"/>
        <w:bottom w:val="none" w:sz="0" w:space="0" w:color="auto"/>
        <w:right w:val="none" w:sz="0" w:space="0" w:color="auto"/>
      </w:divBdr>
    </w:div>
    <w:div w:id="1134561455">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261059948">
      <w:bodyDiv w:val="1"/>
      <w:marLeft w:val="0"/>
      <w:marRight w:val="0"/>
      <w:marTop w:val="0"/>
      <w:marBottom w:val="0"/>
      <w:divBdr>
        <w:top w:val="none" w:sz="0" w:space="0" w:color="auto"/>
        <w:left w:val="none" w:sz="0" w:space="0" w:color="auto"/>
        <w:bottom w:val="none" w:sz="0" w:space="0" w:color="auto"/>
        <w:right w:val="none" w:sz="0" w:space="0" w:color="auto"/>
      </w:divBdr>
    </w:div>
    <w:div w:id="1464230287">
      <w:bodyDiv w:val="1"/>
      <w:marLeft w:val="0"/>
      <w:marRight w:val="0"/>
      <w:marTop w:val="0"/>
      <w:marBottom w:val="0"/>
      <w:divBdr>
        <w:top w:val="none" w:sz="0" w:space="0" w:color="auto"/>
        <w:left w:val="none" w:sz="0" w:space="0" w:color="auto"/>
        <w:bottom w:val="none" w:sz="0" w:space="0" w:color="auto"/>
        <w:right w:val="none" w:sz="0" w:space="0" w:color="auto"/>
      </w:divBdr>
    </w:div>
    <w:div w:id="1726680200">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 w:id="2019652214">
      <w:bodyDiv w:val="1"/>
      <w:marLeft w:val="0"/>
      <w:marRight w:val="0"/>
      <w:marTop w:val="0"/>
      <w:marBottom w:val="0"/>
      <w:divBdr>
        <w:top w:val="none" w:sz="0" w:space="0" w:color="auto"/>
        <w:left w:val="none" w:sz="0" w:space="0" w:color="auto"/>
        <w:bottom w:val="none" w:sz="0" w:space="0" w:color="auto"/>
        <w:right w:val="none" w:sz="0" w:space="0" w:color="auto"/>
      </w:divBdr>
    </w:div>
    <w:div w:id="2031492220">
      <w:bodyDiv w:val="1"/>
      <w:marLeft w:val="0"/>
      <w:marRight w:val="0"/>
      <w:marTop w:val="0"/>
      <w:marBottom w:val="0"/>
      <w:divBdr>
        <w:top w:val="none" w:sz="0" w:space="0" w:color="auto"/>
        <w:left w:val="none" w:sz="0" w:space="0" w:color="auto"/>
        <w:bottom w:val="none" w:sz="0" w:space="0" w:color="auto"/>
        <w:right w:val="none" w:sz="0" w:space="0" w:color="auto"/>
      </w:divBdr>
    </w:div>
    <w:div w:id="204217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sac.gov.au/internet/msac/publishing.nsf/Content/application-page" TargetMode="External"/><Relationship Id="rId13" Type="http://schemas.openxmlformats.org/officeDocument/2006/relationships/hyperlink" Target="mailto:askMBS@health.gov.au" TargetMode="External"/><Relationship Id="rId18" Type="http://schemas.openxmlformats.org/officeDocument/2006/relationships/hyperlink" Target="https://www.servicesaustralia.gov.au/organisations/health-professionals/news/al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mbsonline.gov.au/" TargetMode="External"/><Relationship Id="rId17" Type="http://schemas.openxmlformats.org/officeDocument/2006/relationships/hyperlink" Target="mailto:PHI@health.gov.au" TargetMode="External"/><Relationship Id="rId2" Type="http://schemas.openxmlformats.org/officeDocument/2006/relationships/numbering" Target="numbering.xml"/><Relationship Id="rId16" Type="http://schemas.openxmlformats.org/officeDocument/2006/relationships/hyperlink" Target="https://www.legislation.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bsonline.gov.a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health.gov.au/topics/private-health-insurance/private-health-insurance-reforms" TargetMode="External"/><Relationship Id="rId23" Type="http://schemas.openxmlformats.org/officeDocument/2006/relationships/fontTable" Target="fontTable.xml"/><Relationship Id="rId10" Type="http://schemas.openxmlformats.org/officeDocument/2006/relationships/hyperlink" Target="https://www.health.gov.au/topics/medicare/compliance" TargetMode="External"/><Relationship Id="rId19" Type="http://schemas.openxmlformats.org/officeDocument/2006/relationships/hyperlink" Target="http://www.mbsonline.gov.au/internet/mbsonline/publishing.nsf/Content/downloads" TargetMode="External"/><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hyperlink" Target="https://www.privatehealth.gov.au/health_insurance/phichanges/index.htm"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1382</Words>
  <Characters>8398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2024-08-27T06:01:00Z</dcterms:created>
  <dcterms:modified xsi:type="dcterms:W3CDTF">2024-10-14T01:30:00Z</dcterms:modified>
</cp:coreProperties>
</file>